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7839" w14:textId="77777777" w:rsidR="009F0DFD" w:rsidRPr="009F0DFD" w:rsidRDefault="009F0DFD" w:rsidP="009F0DFD">
      <w:pPr>
        <w:keepNext/>
        <w:framePr w:dropCap="margin" w:lines="3" w:wrap="around" w:vAnchor="text" w:hAnchor="page"/>
        <w:spacing w:after="0" w:line="1039" w:lineRule="exact"/>
        <w:textAlignment w:val="baseline"/>
        <w:rPr>
          <w:rFonts w:ascii="Ink Free" w:hAnsi="Ink Free"/>
          <w:color w:val="2F5496" w:themeColor="accent5" w:themeShade="BF"/>
          <w:position w:val="-3"/>
          <w:sz w:val="121"/>
          <w:szCs w:val="28"/>
        </w:rPr>
      </w:pPr>
      <w:r w:rsidRPr="009F0DFD">
        <w:rPr>
          <w:rFonts w:ascii="Ink Free" w:hAnsi="Ink Free"/>
          <w:color w:val="2F5496" w:themeColor="accent5" w:themeShade="BF"/>
          <w:position w:val="-3"/>
          <w:sz w:val="121"/>
          <w:szCs w:val="28"/>
        </w:rPr>
        <w:t>4</w:t>
      </w:r>
    </w:p>
    <w:p w14:paraId="4FDFE6F7" w14:textId="77777777" w:rsidR="008F0C3D" w:rsidRPr="009F0DFD" w:rsidRDefault="008F0C3D" w:rsidP="008F0C3D">
      <w:pPr>
        <w:spacing w:after="0" w:line="240" w:lineRule="auto"/>
        <w:rPr>
          <w:rFonts w:ascii="Ink Free" w:hAnsi="Ink Free"/>
          <w:color w:val="2F5496" w:themeColor="accent5" w:themeShade="BF"/>
          <w:sz w:val="28"/>
          <w:szCs w:val="28"/>
        </w:rPr>
      </w:pPr>
      <w:r w:rsidRPr="009F0DFD">
        <w:rPr>
          <w:rFonts w:ascii="Ink Free" w:hAnsi="Ink Free"/>
          <w:color w:val="2F5496" w:themeColor="accent5" w:themeShade="BF"/>
          <w:sz w:val="28"/>
          <w:szCs w:val="28"/>
        </w:rPr>
        <w:t>A partir de los datos sobre los precios y las cantidades de los artículos producidos por una empresa entre dos periodos, el base 0, y el actual j, se han calculado los siguientes índices:</w:t>
      </w:r>
    </w:p>
    <w:p w14:paraId="5BAC7DC7" w14:textId="77777777" w:rsidR="008F0C3D" w:rsidRPr="009F0DFD" w:rsidRDefault="008F0C3D" w:rsidP="008F0C3D">
      <w:pPr>
        <w:spacing w:after="0" w:line="240" w:lineRule="auto"/>
        <w:rPr>
          <w:rFonts w:ascii="Ink Free" w:hAnsi="Ink Free"/>
          <w:color w:val="2F5496" w:themeColor="accent5" w:themeShade="BF"/>
          <w:sz w:val="28"/>
          <w:szCs w:val="28"/>
        </w:rPr>
      </w:pPr>
    </w:p>
    <w:tbl>
      <w:tblPr>
        <w:tblW w:w="5000" w:type="pct"/>
        <w:tblCellMar>
          <w:left w:w="70" w:type="dxa"/>
          <w:right w:w="70" w:type="dxa"/>
        </w:tblCellMar>
        <w:tblLook w:val="04A0" w:firstRow="1" w:lastRow="0" w:firstColumn="1" w:lastColumn="0" w:noHBand="0" w:noVBand="1"/>
      </w:tblPr>
      <w:tblGrid>
        <w:gridCol w:w="467"/>
        <w:gridCol w:w="4640"/>
        <w:gridCol w:w="4640"/>
      </w:tblGrid>
      <w:tr w:rsidR="009F0DFD" w:rsidRPr="009F0DFD" w14:paraId="01D07BD0" w14:textId="77777777" w:rsidTr="009F0DFD">
        <w:trPr>
          <w:trHeight w:val="300"/>
        </w:trPr>
        <w:tc>
          <w:tcPr>
            <w:tcW w:w="240" w:type="pct"/>
            <w:tcBorders>
              <w:top w:val="nil"/>
              <w:left w:val="nil"/>
              <w:bottom w:val="nil"/>
              <w:right w:val="nil"/>
            </w:tcBorders>
            <w:shd w:val="clear" w:color="auto" w:fill="auto"/>
            <w:noWrap/>
            <w:vAlign w:val="bottom"/>
            <w:hideMark/>
          </w:tcPr>
          <w:p w14:paraId="0362294B" w14:textId="77777777" w:rsidR="008F0C3D" w:rsidRPr="009F0DFD" w:rsidRDefault="008F0C3D" w:rsidP="004C6B19">
            <w:pPr>
              <w:spacing w:after="0" w:line="240" w:lineRule="auto"/>
              <w:rPr>
                <w:rFonts w:ascii="Ink Free" w:eastAsia="Times New Roman" w:hAnsi="Ink Free" w:cs="Times New Roman"/>
                <w:color w:val="2F5496" w:themeColor="accent5" w:themeShade="BF"/>
                <w:sz w:val="28"/>
                <w:szCs w:val="28"/>
                <w:lang w:eastAsia="es-ES"/>
              </w:rPr>
            </w:pPr>
          </w:p>
        </w:tc>
        <w:tc>
          <w:tcPr>
            <w:tcW w:w="2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6C83C"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r w:rsidRPr="009F0DFD">
              <w:rPr>
                <w:rFonts w:ascii="Ink Free" w:eastAsia="Times New Roman" w:hAnsi="Ink Free" w:cs="Times New Roman"/>
                <w:color w:val="2F5496" w:themeColor="accent5" w:themeShade="BF"/>
                <w:sz w:val="28"/>
                <w:szCs w:val="28"/>
                <w:lang w:eastAsia="es-ES"/>
              </w:rPr>
              <w:t>Índice de cantidades de LASPEYRES base 0 (%)</w:t>
            </w:r>
          </w:p>
        </w:tc>
        <w:tc>
          <w:tcPr>
            <w:tcW w:w="2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C8329"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r w:rsidRPr="009F0DFD">
              <w:rPr>
                <w:rFonts w:ascii="Ink Free" w:eastAsia="Times New Roman" w:hAnsi="Ink Free" w:cs="Times New Roman"/>
                <w:color w:val="2F5496" w:themeColor="accent5" w:themeShade="BF"/>
                <w:sz w:val="28"/>
                <w:szCs w:val="28"/>
                <w:lang w:eastAsia="es-ES"/>
              </w:rPr>
              <w:t xml:space="preserve">Índice de precios de PAASCHE base0 (%) </w:t>
            </w:r>
          </w:p>
        </w:tc>
      </w:tr>
      <w:tr w:rsidR="009F0DFD" w:rsidRPr="009F0DFD" w14:paraId="4B6C93CE" w14:textId="77777777" w:rsidTr="009F0DFD">
        <w:trPr>
          <w:trHeight w:val="300"/>
        </w:trPr>
        <w:tc>
          <w:tcPr>
            <w:tcW w:w="240" w:type="pct"/>
            <w:tcBorders>
              <w:top w:val="nil"/>
              <w:left w:val="nil"/>
              <w:bottom w:val="nil"/>
              <w:right w:val="nil"/>
            </w:tcBorders>
            <w:shd w:val="clear" w:color="auto" w:fill="auto"/>
            <w:noWrap/>
            <w:vAlign w:val="bottom"/>
            <w:hideMark/>
          </w:tcPr>
          <w:p w14:paraId="362A8BB7"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p>
        </w:tc>
        <w:tc>
          <w:tcPr>
            <w:tcW w:w="2380" w:type="pct"/>
            <w:vMerge/>
            <w:tcBorders>
              <w:top w:val="single" w:sz="4" w:space="0" w:color="auto"/>
              <w:left w:val="single" w:sz="4" w:space="0" w:color="auto"/>
              <w:bottom w:val="single" w:sz="4" w:space="0" w:color="auto"/>
              <w:right w:val="single" w:sz="4" w:space="0" w:color="auto"/>
            </w:tcBorders>
            <w:vAlign w:val="center"/>
            <w:hideMark/>
          </w:tcPr>
          <w:p w14:paraId="193ECB52"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p>
        </w:tc>
        <w:tc>
          <w:tcPr>
            <w:tcW w:w="2380" w:type="pct"/>
            <w:vMerge/>
            <w:tcBorders>
              <w:top w:val="single" w:sz="4" w:space="0" w:color="auto"/>
              <w:left w:val="single" w:sz="4" w:space="0" w:color="auto"/>
              <w:bottom w:val="single" w:sz="4" w:space="0" w:color="auto"/>
              <w:right w:val="single" w:sz="4" w:space="0" w:color="auto"/>
            </w:tcBorders>
            <w:vAlign w:val="center"/>
            <w:hideMark/>
          </w:tcPr>
          <w:p w14:paraId="190AB91F"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p>
        </w:tc>
      </w:tr>
      <w:tr w:rsidR="009F0DFD" w:rsidRPr="009F0DFD" w14:paraId="47FF35E3" w14:textId="77777777" w:rsidTr="009F0DFD">
        <w:trPr>
          <w:trHeight w:val="30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32DC"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r w:rsidRPr="009F0DFD">
              <w:rPr>
                <w:rFonts w:ascii="Ink Free" w:eastAsia="Times New Roman" w:hAnsi="Ink Free" w:cs="Times New Roman"/>
                <w:color w:val="2F5496" w:themeColor="accent5" w:themeShade="BF"/>
                <w:sz w:val="28"/>
                <w:szCs w:val="28"/>
                <w:lang w:eastAsia="es-ES"/>
              </w:rPr>
              <w:t>j</w:t>
            </w:r>
          </w:p>
        </w:tc>
        <w:tc>
          <w:tcPr>
            <w:tcW w:w="2380" w:type="pct"/>
            <w:tcBorders>
              <w:top w:val="nil"/>
              <w:left w:val="nil"/>
              <w:bottom w:val="single" w:sz="4" w:space="0" w:color="auto"/>
              <w:right w:val="single" w:sz="4" w:space="0" w:color="auto"/>
            </w:tcBorders>
            <w:shd w:val="clear" w:color="auto" w:fill="auto"/>
            <w:noWrap/>
            <w:vAlign w:val="center"/>
            <w:hideMark/>
          </w:tcPr>
          <w:p w14:paraId="07FEE06A" w14:textId="77777777" w:rsidR="008F0C3D" w:rsidRPr="009F0DFD" w:rsidRDefault="008F0C3D" w:rsidP="008F0C3D">
            <w:pPr>
              <w:spacing w:after="0" w:line="240" w:lineRule="auto"/>
              <w:rPr>
                <w:rFonts w:ascii="Ink Free" w:eastAsia="Times New Roman" w:hAnsi="Ink Free" w:cs="Times New Roman"/>
                <w:color w:val="2F5496" w:themeColor="accent5" w:themeShade="BF"/>
                <w:sz w:val="28"/>
                <w:szCs w:val="28"/>
                <w:lang w:eastAsia="es-ES"/>
              </w:rPr>
            </w:pPr>
            <w:r w:rsidRPr="009F0DFD">
              <w:rPr>
                <w:rFonts w:ascii="Ink Free" w:eastAsia="Times New Roman" w:hAnsi="Ink Free" w:cs="Times New Roman"/>
                <w:color w:val="2F5496" w:themeColor="accent5" w:themeShade="BF"/>
                <w:sz w:val="28"/>
                <w:szCs w:val="28"/>
                <w:lang w:eastAsia="es-ES"/>
              </w:rPr>
              <w:t>102,5</w:t>
            </w:r>
          </w:p>
        </w:tc>
        <w:tc>
          <w:tcPr>
            <w:tcW w:w="2380" w:type="pct"/>
            <w:tcBorders>
              <w:top w:val="nil"/>
              <w:left w:val="nil"/>
              <w:bottom w:val="single" w:sz="4" w:space="0" w:color="auto"/>
              <w:right w:val="single" w:sz="4" w:space="0" w:color="auto"/>
            </w:tcBorders>
            <w:shd w:val="clear" w:color="auto" w:fill="auto"/>
            <w:noWrap/>
            <w:vAlign w:val="center"/>
            <w:hideMark/>
          </w:tcPr>
          <w:p w14:paraId="57F408B7" w14:textId="77777777" w:rsidR="008F0C3D" w:rsidRPr="009F0DFD" w:rsidRDefault="008F0C3D" w:rsidP="004C6B19">
            <w:pPr>
              <w:spacing w:after="0" w:line="240" w:lineRule="auto"/>
              <w:jc w:val="center"/>
              <w:rPr>
                <w:rFonts w:ascii="Ink Free" w:eastAsia="Times New Roman" w:hAnsi="Ink Free" w:cs="Times New Roman"/>
                <w:color w:val="2F5496" w:themeColor="accent5" w:themeShade="BF"/>
                <w:sz w:val="28"/>
                <w:szCs w:val="28"/>
                <w:lang w:eastAsia="es-ES"/>
              </w:rPr>
            </w:pPr>
            <w:r w:rsidRPr="009F0DFD">
              <w:rPr>
                <w:rFonts w:ascii="Ink Free" w:eastAsia="Times New Roman" w:hAnsi="Ink Free" w:cs="Times New Roman"/>
                <w:color w:val="2F5496" w:themeColor="accent5" w:themeShade="BF"/>
                <w:sz w:val="28"/>
                <w:szCs w:val="28"/>
                <w:lang w:eastAsia="es-ES"/>
              </w:rPr>
              <w:t xml:space="preserve"> 103</w:t>
            </w:r>
          </w:p>
        </w:tc>
      </w:tr>
    </w:tbl>
    <w:p w14:paraId="24C32467" w14:textId="77777777" w:rsidR="008F0C3D" w:rsidRPr="009F0DFD" w:rsidRDefault="008F0C3D" w:rsidP="008F0C3D">
      <w:pPr>
        <w:spacing w:after="0" w:line="240" w:lineRule="auto"/>
        <w:rPr>
          <w:rFonts w:ascii="Ink Free" w:hAnsi="Ink Free"/>
          <w:color w:val="2F5496" w:themeColor="accent5" w:themeShade="BF"/>
          <w:sz w:val="28"/>
          <w:szCs w:val="28"/>
        </w:rPr>
      </w:pPr>
    </w:p>
    <w:p w14:paraId="6D583C36" w14:textId="77777777" w:rsidR="008F0C3D" w:rsidRPr="009F0DFD" w:rsidRDefault="008F0C3D" w:rsidP="008F0C3D">
      <w:pPr>
        <w:spacing w:after="0"/>
        <w:rPr>
          <w:rFonts w:ascii="Ink Free" w:hAnsi="Ink Free"/>
          <w:color w:val="2F5496" w:themeColor="accent5" w:themeShade="BF"/>
          <w:sz w:val="28"/>
          <w:szCs w:val="28"/>
        </w:rPr>
      </w:pPr>
    </w:p>
    <w:p w14:paraId="6D0AD7AE" w14:textId="77777777" w:rsidR="008F0C3D" w:rsidRDefault="008F0C3D" w:rsidP="008F0C3D">
      <w:pPr>
        <w:pStyle w:val="Prrafodelista"/>
        <w:numPr>
          <w:ilvl w:val="0"/>
          <w:numId w:val="1"/>
        </w:num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 xml:space="preserve">calcular la tasa de variación de la producción de la empresa a precios constantes o del periodo base </w:t>
      </w:r>
    </w:p>
    <w:p w14:paraId="540115FC" w14:textId="77777777" w:rsidR="007A3BC8" w:rsidRPr="009F0DFD" w:rsidRDefault="007A3BC8" w:rsidP="007A3BC8">
      <w:pPr>
        <w:pStyle w:val="Prrafodelista"/>
        <w:spacing w:after="0"/>
        <w:rPr>
          <w:rFonts w:ascii="Ink Free" w:hAnsi="Ink Free"/>
          <w:color w:val="2F5496" w:themeColor="accent5" w:themeShade="BF"/>
          <w:sz w:val="28"/>
          <w:szCs w:val="28"/>
        </w:rPr>
      </w:pPr>
    </w:p>
    <w:tbl>
      <w:tblPr>
        <w:tblStyle w:val="Tablaconcuadrcula"/>
        <w:tblW w:w="5000" w:type="pct"/>
        <w:tblLook w:val="04A0" w:firstRow="1" w:lastRow="0" w:firstColumn="1" w:lastColumn="0" w:noHBand="0" w:noVBand="1"/>
      </w:tblPr>
      <w:tblGrid>
        <w:gridCol w:w="9742"/>
      </w:tblGrid>
      <w:tr w:rsidR="009F0DFD" w:rsidRPr="009F0DFD" w14:paraId="5AEC3B75" w14:textId="77777777" w:rsidTr="009F0DFD">
        <w:tc>
          <w:tcPr>
            <w:tcW w:w="5000" w:type="pct"/>
          </w:tcPr>
          <w:p w14:paraId="48B5546A" w14:textId="77777777" w:rsidR="008F0C3D" w:rsidRPr="009F0DFD" w:rsidRDefault="004134FE"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 xml:space="preserve">La producción de la empresa se ha incrementado en términos reales un </w:t>
            </w:r>
          </w:p>
          <w:p w14:paraId="6F74479D" w14:textId="77777777" w:rsidR="008F0C3D" w:rsidRPr="009F0DFD" w:rsidRDefault="007A3BC8" w:rsidP="007A3BC8">
            <w:pPr>
              <w:spacing w:after="0"/>
              <w:rPr>
                <w:rFonts w:ascii="Ink Free" w:hAnsi="Ink Free"/>
                <w:color w:val="2F5496" w:themeColor="accent5" w:themeShade="BF"/>
                <w:sz w:val="28"/>
                <w:szCs w:val="28"/>
              </w:rPr>
            </w:pPr>
            <w:r>
              <w:rPr>
                <w:rFonts w:ascii="Ink Free" w:hAnsi="Ink Free"/>
                <w:color w:val="2F5496" w:themeColor="accent5" w:themeShade="BF"/>
                <w:sz w:val="28"/>
                <w:szCs w:val="28"/>
              </w:rPr>
              <w:t>2,5</w:t>
            </w:r>
            <w:r w:rsidR="004134FE" w:rsidRPr="009F0DFD">
              <w:rPr>
                <w:rFonts w:ascii="Ink Free" w:hAnsi="Ink Free"/>
                <w:color w:val="2F5496" w:themeColor="accent5" w:themeShade="BF"/>
                <w:sz w:val="28"/>
                <w:szCs w:val="28"/>
              </w:rPr>
              <w:t xml:space="preserve"> %,</w:t>
            </w:r>
          </w:p>
        </w:tc>
      </w:tr>
    </w:tbl>
    <w:p w14:paraId="33B1E739" w14:textId="77777777" w:rsidR="007A3BC8" w:rsidRDefault="007A3BC8" w:rsidP="007A3BC8">
      <w:pPr>
        <w:pStyle w:val="Prrafodelista"/>
        <w:rPr>
          <w:rFonts w:ascii="Ink Free" w:hAnsi="Ink Free"/>
          <w:color w:val="2F5496" w:themeColor="accent5" w:themeShade="BF"/>
          <w:sz w:val="28"/>
          <w:szCs w:val="28"/>
        </w:rPr>
      </w:pPr>
    </w:p>
    <w:p w14:paraId="4B0048E1" w14:textId="77777777" w:rsidR="004134FE" w:rsidRPr="009F0DFD" w:rsidRDefault="004134FE" w:rsidP="004134FE">
      <w:pPr>
        <w:pStyle w:val="Prrafodelista"/>
        <w:numPr>
          <w:ilvl w:val="0"/>
          <w:numId w:val="1"/>
        </w:numPr>
        <w:rPr>
          <w:rFonts w:ascii="Ink Free" w:hAnsi="Ink Free"/>
          <w:color w:val="2F5496" w:themeColor="accent5" w:themeShade="BF"/>
          <w:sz w:val="28"/>
          <w:szCs w:val="28"/>
        </w:rPr>
      </w:pPr>
      <w:r w:rsidRPr="009F0DFD">
        <w:rPr>
          <w:rFonts w:ascii="Ink Free" w:hAnsi="Ink Free"/>
          <w:color w:val="2F5496" w:themeColor="accent5" w:themeShade="BF"/>
          <w:sz w:val="28"/>
          <w:szCs w:val="28"/>
        </w:rPr>
        <w:t>calcular la tasa de variación de los precios de los productos elaborados por la empresa</w:t>
      </w:r>
    </w:p>
    <w:tbl>
      <w:tblPr>
        <w:tblStyle w:val="Tablaconcuadrcula"/>
        <w:tblW w:w="5000" w:type="pct"/>
        <w:tblLook w:val="04A0" w:firstRow="1" w:lastRow="0" w:firstColumn="1" w:lastColumn="0" w:noHBand="0" w:noVBand="1"/>
      </w:tblPr>
      <w:tblGrid>
        <w:gridCol w:w="9742"/>
      </w:tblGrid>
      <w:tr w:rsidR="009F0DFD" w:rsidRPr="009F0DFD" w14:paraId="0630474B" w14:textId="77777777" w:rsidTr="009F0DFD">
        <w:tc>
          <w:tcPr>
            <w:tcW w:w="5000" w:type="pct"/>
          </w:tcPr>
          <w:p w14:paraId="64F8AB0A" w14:textId="77777777" w:rsidR="004134FE" w:rsidRPr="009F0DFD" w:rsidRDefault="004134FE" w:rsidP="004134FE">
            <w:pPr>
              <w:pStyle w:val="Prrafodelista"/>
              <w:spacing w:after="0"/>
              <w:ind w:left="0"/>
              <w:rPr>
                <w:rFonts w:ascii="Ink Free" w:hAnsi="Ink Free"/>
                <w:color w:val="2F5496" w:themeColor="accent5" w:themeShade="BF"/>
                <w:sz w:val="28"/>
                <w:szCs w:val="28"/>
              </w:rPr>
            </w:pPr>
          </w:p>
          <w:p w14:paraId="32C68D87" w14:textId="77777777" w:rsidR="004134FE" w:rsidRPr="009F0DFD" w:rsidRDefault="004134FE" w:rsidP="004134FE">
            <w:pPr>
              <w:pStyle w:val="Prrafodelista"/>
              <w:spacing w:after="0"/>
              <w:ind w:left="0"/>
              <w:rPr>
                <w:rFonts w:ascii="Ink Free" w:hAnsi="Ink Free"/>
                <w:color w:val="2F5496" w:themeColor="accent5" w:themeShade="BF"/>
                <w:sz w:val="28"/>
                <w:szCs w:val="28"/>
              </w:rPr>
            </w:pPr>
            <w:r w:rsidRPr="009F0DFD">
              <w:rPr>
                <w:rFonts w:ascii="Ink Free" w:hAnsi="Ink Free"/>
                <w:color w:val="2F5496" w:themeColor="accent5" w:themeShade="BF"/>
                <w:sz w:val="28"/>
                <w:szCs w:val="28"/>
              </w:rPr>
              <w:t>3%</w:t>
            </w:r>
          </w:p>
        </w:tc>
      </w:tr>
    </w:tbl>
    <w:p w14:paraId="052BB428" w14:textId="77777777" w:rsidR="004134FE" w:rsidRPr="009F0DFD" w:rsidRDefault="004134FE" w:rsidP="004134FE">
      <w:pPr>
        <w:pStyle w:val="Prrafodelista"/>
        <w:spacing w:after="0"/>
        <w:rPr>
          <w:rFonts w:ascii="Ink Free" w:hAnsi="Ink Free"/>
          <w:color w:val="2F5496" w:themeColor="accent5" w:themeShade="BF"/>
          <w:sz w:val="28"/>
          <w:szCs w:val="28"/>
        </w:rPr>
      </w:pPr>
    </w:p>
    <w:p w14:paraId="78AB26F0" w14:textId="77777777" w:rsidR="004134FE" w:rsidRPr="009F0DFD" w:rsidRDefault="004134FE" w:rsidP="004134FE">
      <w:pPr>
        <w:pStyle w:val="Prrafodelista"/>
        <w:spacing w:after="0"/>
        <w:rPr>
          <w:rFonts w:ascii="Ink Free" w:hAnsi="Ink Free"/>
          <w:color w:val="2F5496" w:themeColor="accent5" w:themeShade="BF"/>
          <w:sz w:val="28"/>
          <w:szCs w:val="28"/>
        </w:rPr>
      </w:pPr>
    </w:p>
    <w:p w14:paraId="5901BF2B" w14:textId="77777777" w:rsidR="004134FE" w:rsidRPr="009F0DFD" w:rsidRDefault="004134FE" w:rsidP="004134FE">
      <w:pPr>
        <w:pStyle w:val="Prrafodelista"/>
        <w:numPr>
          <w:ilvl w:val="0"/>
          <w:numId w:val="1"/>
        </w:num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calcular la tasa de variación del valor de la producción de la empresa a precios corrientes o del periodo actual</w:t>
      </w:r>
    </w:p>
    <w:tbl>
      <w:tblPr>
        <w:tblStyle w:val="Tablaconcuadrcula"/>
        <w:tblW w:w="5000" w:type="pct"/>
        <w:tblLook w:val="04A0" w:firstRow="1" w:lastRow="0" w:firstColumn="1" w:lastColumn="0" w:noHBand="0" w:noVBand="1"/>
      </w:tblPr>
      <w:tblGrid>
        <w:gridCol w:w="9742"/>
      </w:tblGrid>
      <w:tr w:rsidR="009F0DFD" w:rsidRPr="009F0DFD" w14:paraId="451A35B9" w14:textId="77777777" w:rsidTr="009F0DFD">
        <w:tc>
          <w:tcPr>
            <w:tcW w:w="5000" w:type="pct"/>
          </w:tcPr>
          <w:p w14:paraId="330FC9BC" w14:textId="77777777" w:rsidR="004134FE" w:rsidRPr="009F0DFD" w:rsidRDefault="004134FE"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La producción de la empresa se ha incrementado en términos nominales o corrientes un 5,75% debido a los cambios en precios y cantidades producidas.</w:t>
            </w:r>
          </w:p>
          <w:p w14:paraId="7FBB0776" w14:textId="77777777" w:rsidR="004134FE" w:rsidRPr="009F0DFD" w:rsidRDefault="004134FE"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5,575 %</w:t>
            </w:r>
          </w:p>
        </w:tc>
      </w:tr>
    </w:tbl>
    <w:p w14:paraId="198BDDCA" w14:textId="77777777" w:rsidR="004134FE" w:rsidRPr="009F0DFD" w:rsidRDefault="004134FE" w:rsidP="004134FE">
      <w:pPr>
        <w:pStyle w:val="Prrafodelista"/>
        <w:spacing w:after="0"/>
        <w:rPr>
          <w:rFonts w:ascii="Ink Free" w:hAnsi="Ink Free"/>
          <w:color w:val="2F5496" w:themeColor="accent5" w:themeShade="BF"/>
          <w:sz w:val="28"/>
          <w:szCs w:val="28"/>
        </w:rPr>
      </w:pPr>
    </w:p>
    <w:p w14:paraId="25C85139" w14:textId="77777777" w:rsidR="008F0C3D" w:rsidRPr="009F0DFD" w:rsidRDefault="008F0C3D" w:rsidP="004134FE">
      <w:pPr>
        <w:pStyle w:val="Prrafodelista"/>
        <w:numPr>
          <w:ilvl w:val="0"/>
          <w:numId w:val="1"/>
        </w:num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 xml:space="preserve">Si el valor de la producción de la empresa en el periodo 0 fue de </w:t>
      </w:r>
      <w:r w:rsidR="006B2FE5" w:rsidRPr="009F0DFD">
        <w:rPr>
          <w:rFonts w:ascii="Ink Free" w:hAnsi="Ink Free"/>
          <w:color w:val="2F5496" w:themeColor="accent5" w:themeShade="BF"/>
          <w:sz w:val="28"/>
          <w:szCs w:val="28"/>
        </w:rPr>
        <w:t>6</w:t>
      </w:r>
      <w:r w:rsidRPr="009F0DFD">
        <w:rPr>
          <w:rFonts w:ascii="Ink Free" w:hAnsi="Ink Free"/>
          <w:color w:val="2F5496" w:themeColor="accent5" w:themeShade="BF"/>
          <w:sz w:val="28"/>
          <w:szCs w:val="28"/>
        </w:rPr>
        <w:t>50000 euros, ¿Cuál fue el valor de la producción en j a precios corrientes y a precios de periodo base?</w:t>
      </w:r>
    </w:p>
    <w:tbl>
      <w:tblPr>
        <w:tblStyle w:val="Tablaconcuadrcula"/>
        <w:tblW w:w="5000" w:type="pct"/>
        <w:tblLook w:val="04A0" w:firstRow="1" w:lastRow="0" w:firstColumn="1" w:lastColumn="0" w:noHBand="0" w:noVBand="1"/>
      </w:tblPr>
      <w:tblGrid>
        <w:gridCol w:w="4887"/>
        <w:gridCol w:w="4855"/>
      </w:tblGrid>
      <w:tr w:rsidR="009F0DFD" w:rsidRPr="009F0DFD" w14:paraId="763116B4" w14:textId="77777777" w:rsidTr="009F0DFD">
        <w:tc>
          <w:tcPr>
            <w:tcW w:w="2508" w:type="pct"/>
          </w:tcPr>
          <w:p w14:paraId="10E0AC16" w14:textId="77777777" w:rsidR="008F0C3D" w:rsidRPr="009F0DFD" w:rsidRDefault="008F0C3D"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precios corrientes</w:t>
            </w:r>
          </w:p>
          <w:p w14:paraId="16367A32" w14:textId="77777777" w:rsidR="006B2FE5" w:rsidRPr="009F0DFD" w:rsidRDefault="006B2FE5"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686237,5 euros</w:t>
            </w:r>
          </w:p>
          <w:p w14:paraId="42FA9E77" w14:textId="77777777" w:rsidR="006B2FE5" w:rsidRPr="009F0DFD" w:rsidRDefault="006B2FE5"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 xml:space="preserve">Es el valor corriente (a precios corrientes), debido a cambios  en precios y cantidades </w:t>
            </w:r>
          </w:p>
          <w:p w14:paraId="239E0DF4" w14:textId="77777777" w:rsidR="008F0C3D" w:rsidRPr="009F0DFD" w:rsidRDefault="008F0C3D" w:rsidP="004C6B19">
            <w:pPr>
              <w:spacing w:after="0"/>
              <w:rPr>
                <w:rFonts w:ascii="Ink Free" w:hAnsi="Ink Free"/>
                <w:color w:val="2F5496" w:themeColor="accent5" w:themeShade="BF"/>
                <w:sz w:val="28"/>
                <w:szCs w:val="28"/>
              </w:rPr>
            </w:pPr>
          </w:p>
        </w:tc>
        <w:tc>
          <w:tcPr>
            <w:tcW w:w="2492" w:type="pct"/>
          </w:tcPr>
          <w:p w14:paraId="018A1180" w14:textId="77777777" w:rsidR="008F0C3D" w:rsidRPr="009F0DFD" w:rsidRDefault="008F0C3D"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precios de periodo base</w:t>
            </w:r>
          </w:p>
          <w:p w14:paraId="28CE1665" w14:textId="77777777" w:rsidR="00AB5D01" w:rsidRPr="00AB5D01" w:rsidRDefault="00AB5D01" w:rsidP="00AB5D01">
            <w:pPr>
              <w:spacing w:after="0" w:line="240" w:lineRule="auto"/>
              <w:rPr>
                <w:rFonts w:ascii="Ink Free" w:hAnsi="Ink Free" w:cs="Calibri"/>
                <w:bCs/>
                <w:color w:val="1F3864" w:themeColor="accent5" w:themeShade="80"/>
                <w:sz w:val="28"/>
                <w:szCs w:val="28"/>
              </w:rPr>
            </w:pPr>
            <w:r w:rsidRPr="00AB5D01">
              <w:rPr>
                <w:rFonts w:ascii="Ink Free" w:hAnsi="Ink Free" w:cs="Calibri"/>
                <w:bCs/>
                <w:color w:val="1F3864" w:themeColor="accent5" w:themeShade="80"/>
                <w:sz w:val="28"/>
                <w:szCs w:val="28"/>
              </w:rPr>
              <w:t>666250</w:t>
            </w:r>
          </w:p>
          <w:p w14:paraId="053DF1B2" w14:textId="77777777" w:rsidR="006B2FE5" w:rsidRPr="009F0DFD" w:rsidRDefault="006B2FE5"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euros</w:t>
            </w:r>
          </w:p>
          <w:p w14:paraId="346DDFD7" w14:textId="77777777" w:rsidR="006B2FE5" w:rsidRPr="009F0DFD" w:rsidRDefault="006B2FE5" w:rsidP="004C6B19">
            <w:pPr>
              <w:spacing w:after="0"/>
              <w:rPr>
                <w:rFonts w:ascii="Ink Free" w:hAnsi="Ink Free"/>
                <w:color w:val="2F5496" w:themeColor="accent5" w:themeShade="BF"/>
                <w:sz w:val="28"/>
                <w:szCs w:val="28"/>
              </w:rPr>
            </w:pPr>
            <w:r w:rsidRPr="009F0DFD">
              <w:rPr>
                <w:rFonts w:ascii="Ink Free" w:hAnsi="Ink Free"/>
                <w:color w:val="2F5496" w:themeColor="accent5" w:themeShade="BF"/>
                <w:sz w:val="28"/>
                <w:szCs w:val="28"/>
              </w:rPr>
              <w:t>Si los precios no hubieran variado, este sería el  valor de la producción.</w:t>
            </w:r>
          </w:p>
        </w:tc>
      </w:tr>
    </w:tbl>
    <w:p w14:paraId="5440E68C" w14:textId="77777777" w:rsidR="008F0C3D" w:rsidRPr="009F0DFD" w:rsidRDefault="008F0C3D" w:rsidP="008F0C3D">
      <w:pPr>
        <w:rPr>
          <w:rFonts w:ascii="Ink Free" w:hAnsi="Ink Free"/>
          <w:color w:val="2F5496" w:themeColor="accent5" w:themeShade="BF"/>
          <w:sz w:val="28"/>
          <w:szCs w:val="28"/>
        </w:rPr>
      </w:pPr>
    </w:p>
    <w:p w14:paraId="58D96159" w14:textId="77777777" w:rsidR="009F0DFD" w:rsidRPr="009F0DFD" w:rsidRDefault="009F0DFD" w:rsidP="009F0DFD">
      <w:pPr>
        <w:keepNext/>
        <w:framePr w:dropCap="margin" w:lines="3" w:wrap="around" w:vAnchor="text" w:hAnchor="page"/>
        <w:spacing w:after="0" w:line="1195" w:lineRule="exact"/>
        <w:textAlignment w:val="baseline"/>
        <w:rPr>
          <w:rFonts w:ascii="Ink Free" w:hAnsi="Ink Free"/>
          <w:color w:val="2F5496" w:themeColor="accent5" w:themeShade="BF"/>
          <w:position w:val="2"/>
          <w:sz w:val="136"/>
          <w:szCs w:val="28"/>
        </w:rPr>
      </w:pPr>
      <w:r w:rsidRPr="009F0DFD">
        <w:rPr>
          <w:rFonts w:ascii="Ink Free" w:hAnsi="Ink Free"/>
          <w:color w:val="2F5496" w:themeColor="accent5" w:themeShade="BF"/>
          <w:position w:val="2"/>
          <w:sz w:val="136"/>
          <w:szCs w:val="28"/>
        </w:rPr>
        <w:lastRenderedPageBreak/>
        <w:t>5</w:t>
      </w:r>
    </w:p>
    <w:p w14:paraId="26788107" w14:textId="77777777" w:rsidR="004134FE" w:rsidRPr="009F0DFD" w:rsidRDefault="00F875FC">
      <w:pPr>
        <w:rPr>
          <w:rFonts w:ascii="Ink Free" w:hAnsi="Ink Free"/>
          <w:color w:val="2F5496" w:themeColor="accent5" w:themeShade="BF"/>
          <w:sz w:val="28"/>
          <w:szCs w:val="28"/>
        </w:rPr>
      </w:pPr>
      <w:r w:rsidRPr="009F0DFD">
        <w:rPr>
          <w:rFonts w:ascii="Ink Free" w:hAnsi="Ink Free"/>
          <w:color w:val="2F5496" w:themeColor="accent5" w:themeShade="BF"/>
          <w:sz w:val="28"/>
          <w:szCs w:val="28"/>
        </w:rPr>
        <w:t>El valor a precios corrientes de la ventas de un establecimiento comercial fue en 2019 de 250000euros. El valor de esas mismas ventas a precios del año anterior fue de 248000 euros</w:t>
      </w:r>
      <w:r w:rsidR="009F0DFD">
        <w:rPr>
          <w:rFonts w:ascii="Ink Free" w:hAnsi="Ink Free"/>
          <w:color w:val="2F5496" w:themeColor="accent5" w:themeShade="BF"/>
          <w:sz w:val="28"/>
          <w:szCs w:val="28"/>
        </w:rPr>
        <w:t>:</w:t>
      </w:r>
    </w:p>
    <w:p w14:paraId="77FAC062" w14:textId="77777777" w:rsidR="00F875FC" w:rsidRPr="009F0DFD" w:rsidRDefault="00F875FC">
      <w:pPr>
        <w:rPr>
          <w:rFonts w:ascii="Ink Free" w:hAnsi="Ink Free"/>
          <w:color w:val="2F5496" w:themeColor="accent5" w:themeShade="BF"/>
          <w:sz w:val="28"/>
          <w:szCs w:val="28"/>
        </w:rPr>
      </w:pPr>
      <w:r w:rsidRPr="009F0DFD">
        <w:rPr>
          <w:rFonts w:ascii="Ink Free" w:hAnsi="Ink Free"/>
          <w:color w:val="2F5496" w:themeColor="accent5" w:themeShade="BF"/>
          <w:sz w:val="28"/>
          <w:szCs w:val="28"/>
        </w:rPr>
        <w:t>¿cuento variaron los precios de los productos vendidos por ese establecimiento?</w:t>
      </w:r>
    </w:p>
    <w:tbl>
      <w:tblPr>
        <w:tblStyle w:val="Tablaconcuadrcula"/>
        <w:tblW w:w="5000" w:type="pct"/>
        <w:tblLook w:val="04A0" w:firstRow="1" w:lastRow="0" w:firstColumn="1" w:lastColumn="0" w:noHBand="0" w:noVBand="1"/>
      </w:tblPr>
      <w:tblGrid>
        <w:gridCol w:w="9742"/>
      </w:tblGrid>
      <w:tr w:rsidR="009F0DFD" w:rsidRPr="009F0DFD" w14:paraId="2114C358" w14:textId="77777777" w:rsidTr="009F0DFD">
        <w:tc>
          <w:tcPr>
            <w:tcW w:w="5000" w:type="pct"/>
          </w:tcPr>
          <w:p w14:paraId="69B35D72" w14:textId="77777777" w:rsidR="009F0DFD" w:rsidRPr="009F0DFD" w:rsidRDefault="009F0DFD">
            <w:pPr>
              <w:rPr>
                <w:rFonts w:ascii="Ink Free" w:hAnsi="Ink Free"/>
                <w:color w:val="2F5496" w:themeColor="accent5" w:themeShade="BF"/>
                <w:sz w:val="28"/>
                <w:szCs w:val="28"/>
              </w:rPr>
            </w:pPr>
            <w:r w:rsidRPr="009F0DFD">
              <w:rPr>
                <w:rFonts w:ascii="Ink Free" w:hAnsi="Ink Free"/>
                <w:color w:val="2F5496" w:themeColor="accent5" w:themeShade="BF"/>
                <w:sz w:val="28"/>
                <w:szCs w:val="28"/>
              </w:rPr>
              <w:t>Se incrementaron un 0,8064%</w:t>
            </w:r>
          </w:p>
        </w:tc>
      </w:tr>
    </w:tbl>
    <w:p w14:paraId="3496D425" w14:textId="77777777" w:rsidR="009F0DFD" w:rsidRPr="009F0DFD" w:rsidRDefault="009F0DFD">
      <w:pPr>
        <w:rPr>
          <w:rFonts w:ascii="Ink Free" w:hAnsi="Ink Free"/>
          <w:color w:val="2F5496" w:themeColor="accent5" w:themeShade="BF"/>
          <w:sz w:val="28"/>
          <w:szCs w:val="28"/>
        </w:rPr>
      </w:pPr>
    </w:p>
    <w:p w14:paraId="19556CBB" w14:textId="77777777" w:rsidR="00F875FC" w:rsidRPr="009F0DFD" w:rsidRDefault="00F875FC">
      <w:pPr>
        <w:rPr>
          <w:rFonts w:ascii="Ink Free" w:hAnsi="Ink Free"/>
          <w:color w:val="2F5496" w:themeColor="accent5" w:themeShade="BF"/>
          <w:sz w:val="28"/>
          <w:szCs w:val="28"/>
        </w:rPr>
      </w:pPr>
      <w:r w:rsidRPr="009F0DFD">
        <w:rPr>
          <w:rFonts w:ascii="Ink Free" w:hAnsi="Ink Free"/>
          <w:color w:val="2F5496" w:themeColor="accent5" w:themeShade="BF"/>
          <w:sz w:val="28"/>
          <w:szCs w:val="28"/>
        </w:rPr>
        <w:t>Si en 2018 la empresa vendió por valor de 245000 euros</w:t>
      </w:r>
      <w:r w:rsidR="009F0DFD">
        <w:rPr>
          <w:rFonts w:ascii="Ink Free" w:hAnsi="Ink Free"/>
          <w:color w:val="2F5496" w:themeColor="accent5" w:themeShade="BF"/>
          <w:sz w:val="28"/>
          <w:szCs w:val="28"/>
        </w:rPr>
        <w:t>, d</w:t>
      </w:r>
      <w:r w:rsidRPr="009F0DFD">
        <w:rPr>
          <w:rFonts w:ascii="Ink Free" w:hAnsi="Ink Free"/>
          <w:color w:val="2F5496" w:themeColor="accent5" w:themeShade="BF"/>
          <w:sz w:val="28"/>
          <w:szCs w:val="28"/>
        </w:rPr>
        <w:t>eterminar los índices de valor nominal y real del año 2019 con base en el periodo anterior</w:t>
      </w:r>
      <w:r w:rsidR="009F0DFD">
        <w:rPr>
          <w:rFonts w:ascii="Ink Free" w:hAnsi="Ink Free"/>
          <w:color w:val="2F5496" w:themeColor="accent5" w:themeShade="BF"/>
          <w:sz w:val="28"/>
          <w:szCs w:val="28"/>
        </w:rPr>
        <w:t>.</w:t>
      </w:r>
    </w:p>
    <w:tbl>
      <w:tblPr>
        <w:tblStyle w:val="Tablaconcuadrcula"/>
        <w:tblW w:w="5000" w:type="pct"/>
        <w:tblLook w:val="04A0" w:firstRow="1" w:lastRow="0" w:firstColumn="1" w:lastColumn="0" w:noHBand="0" w:noVBand="1"/>
      </w:tblPr>
      <w:tblGrid>
        <w:gridCol w:w="4871"/>
        <w:gridCol w:w="4871"/>
      </w:tblGrid>
      <w:tr w:rsidR="009F0DFD" w:rsidRPr="009F0DFD" w14:paraId="3E23A796" w14:textId="77777777" w:rsidTr="009F0DFD">
        <w:tc>
          <w:tcPr>
            <w:tcW w:w="2500" w:type="pct"/>
          </w:tcPr>
          <w:p w14:paraId="7D38FAE0" w14:textId="77777777" w:rsidR="009F0DFD" w:rsidRPr="009F0DFD" w:rsidRDefault="009F0DFD">
            <w:pPr>
              <w:rPr>
                <w:rFonts w:ascii="Ink Free" w:hAnsi="Ink Free"/>
                <w:color w:val="2F5496" w:themeColor="accent5" w:themeShade="BF"/>
                <w:sz w:val="28"/>
                <w:szCs w:val="28"/>
              </w:rPr>
            </w:pPr>
            <w:r w:rsidRPr="009F0DFD">
              <w:rPr>
                <w:rFonts w:ascii="Ink Free" w:hAnsi="Ink Free"/>
                <w:color w:val="2F5496" w:themeColor="accent5" w:themeShade="BF"/>
                <w:sz w:val="28"/>
                <w:szCs w:val="28"/>
              </w:rPr>
              <w:t>Índice de VN</w:t>
            </w:r>
          </w:p>
          <w:p w14:paraId="0DFD6561" w14:textId="77777777" w:rsidR="009F0DFD" w:rsidRPr="009F0DFD" w:rsidRDefault="009F0DFD">
            <w:pPr>
              <w:rPr>
                <w:rFonts w:ascii="Ink Free" w:hAnsi="Ink Free"/>
                <w:color w:val="2F5496" w:themeColor="accent5" w:themeShade="BF"/>
                <w:sz w:val="28"/>
                <w:szCs w:val="28"/>
              </w:rPr>
            </w:pPr>
            <w:r w:rsidRPr="009F0DFD">
              <w:rPr>
                <w:rFonts w:ascii="Ink Free" w:hAnsi="Ink Free"/>
                <w:color w:val="2F5496" w:themeColor="accent5" w:themeShade="BF"/>
                <w:sz w:val="28"/>
                <w:szCs w:val="28"/>
              </w:rPr>
              <w:t>102, 0408 %</w:t>
            </w:r>
          </w:p>
        </w:tc>
        <w:tc>
          <w:tcPr>
            <w:tcW w:w="2500" w:type="pct"/>
          </w:tcPr>
          <w:p w14:paraId="4D26F368" w14:textId="77777777" w:rsidR="009F0DFD" w:rsidRPr="009F0DFD" w:rsidRDefault="009F0DFD" w:rsidP="009F0DFD">
            <w:pPr>
              <w:rPr>
                <w:rFonts w:ascii="Ink Free" w:hAnsi="Ink Free"/>
                <w:color w:val="2F5496" w:themeColor="accent5" w:themeShade="BF"/>
                <w:sz w:val="28"/>
                <w:szCs w:val="28"/>
              </w:rPr>
            </w:pPr>
            <w:r w:rsidRPr="009F0DFD">
              <w:rPr>
                <w:rFonts w:ascii="Ink Free" w:hAnsi="Ink Free"/>
                <w:color w:val="2F5496" w:themeColor="accent5" w:themeShade="BF"/>
                <w:sz w:val="28"/>
                <w:szCs w:val="28"/>
              </w:rPr>
              <w:t>Índice de VR</w:t>
            </w:r>
          </w:p>
          <w:p w14:paraId="6A54CD52" w14:textId="77777777" w:rsidR="009F0DFD" w:rsidRPr="009F0DFD" w:rsidRDefault="009F0DFD" w:rsidP="009F0DFD">
            <w:pPr>
              <w:rPr>
                <w:rFonts w:ascii="Ink Free" w:hAnsi="Ink Free"/>
                <w:color w:val="2F5496" w:themeColor="accent5" w:themeShade="BF"/>
                <w:sz w:val="28"/>
                <w:szCs w:val="28"/>
              </w:rPr>
            </w:pPr>
            <w:r w:rsidRPr="009F0DFD">
              <w:rPr>
                <w:rFonts w:ascii="Ink Free" w:hAnsi="Ink Free"/>
                <w:color w:val="2F5496" w:themeColor="accent5" w:themeShade="BF"/>
                <w:sz w:val="28"/>
                <w:szCs w:val="28"/>
              </w:rPr>
              <w:t>101,2244 %</w:t>
            </w:r>
          </w:p>
          <w:p w14:paraId="5255BC3F" w14:textId="77777777" w:rsidR="009F0DFD" w:rsidRPr="009F0DFD" w:rsidRDefault="009F0DFD">
            <w:pPr>
              <w:rPr>
                <w:rFonts w:ascii="Ink Free" w:hAnsi="Ink Free"/>
                <w:color w:val="2F5496" w:themeColor="accent5" w:themeShade="BF"/>
                <w:sz w:val="28"/>
                <w:szCs w:val="28"/>
              </w:rPr>
            </w:pPr>
          </w:p>
        </w:tc>
      </w:tr>
    </w:tbl>
    <w:p w14:paraId="78E0F224" w14:textId="77777777" w:rsidR="009F0DFD" w:rsidRDefault="009F0DFD">
      <w:pPr>
        <w:rPr>
          <w:rFonts w:ascii="Ink Free" w:hAnsi="Ink Free"/>
          <w:color w:val="2F5496" w:themeColor="accent5" w:themeShade="BF"/>
          <w:sz w:val="28"/>
          <w:szCs w:val="28"/>
        </w:rPr>
      </w:pPr>
    </w:p>
    <w:p w14:paraId="68B6484F" w14:textId="77777777" w:rsidR="004A7D30" w:rsidRDefault="004A7D30">
      <w:pPr>
        <w:rPr>
          <w:rFonts w:ascii="Ink Free" w:hAnsi="Ink Free"/>
          <w:color w:val="2F5496" w:themeColor="accent5" w:themeShade="BF"/>
          <w:sz w:val="28"/>
          <w:szCs w:val="28"/>
        </w:rPr>
      </w:pPr>
    </w:p>
    <w:p w14:paraId="3400FB02" w14:textId="77777777" w:rsidR="008C2FF3" w:rsidRPr="008C2FF3" w:rsidRDefault="008C2FF3" w:rsidP="008C2FF3">
      <w:pPr>
        <w:keepNext/>
        <w:framePr w:dropCap="margin" w:lines="3" w:wrap="around" w:vAnchor="text" w:hAnchor="page"/>
        <w:spacing w:after="0" w:line="1195" w:lineRule="exact"/>
        <w:textAlignment w:val="baseline"/>
        <w:rPr>
          <w:rFonts w:ascii="Ink Free" w:hAnsi="Ink Free"/>
          <w:color w:val="2F5496" w:themeColor="accent5" w:themeShade="BF"/>
          <w:position w:val="2"/>
          <w:sz w:val="130"/>
          <w:szCs w:val="28"/>
        </w:rPr>
      </w:pPr>
      <w:r w:rsidRPr="008C2FF3">
        <w:rPr>
          <w:rFonts w:ascii="Ink Free" w:hAnsi="Ink Free"/>
          <w:color w:val="2F5496" w:themeColor="accent5" w:themeShade="BF"/>
          <w:position w:val="2"/>
          <w:sz w:val="130"/>
          <w:szCs w:val="28"/>
        </w:rPr>
        <w:t>6</w:t>
      </w:r>
    </w:p>
    <w:p w14:paraId="24AA3C51" w14:textId="77777777" w:rsidR="004A7D30" w:rsidRDefault="00395DB5">
      <w:pPr>
        <w:rPr>
          <w:rFonts w:ascii="Ink Free" w:hAnsi="Ink Free"/>
          <w:color w:val="2F5496" w:themeColor="accent5" w:themeShade="BF"/>
          <w:sz w:val="28"/>
          <w:szCs w:val="28"/>
        </w:rPr>
      </w:pPr>
      <w:r>
        <w:rPr>
          <w:rFonts w:ascii="Ink Free" w:hAnsi="Ink Free"/>
          <w:color w:val="2F5496" w:themeColor="accent5" w:themeShade="BF"/>
          <w:sz w:val="28"/>
          <w:szCs w:val="28"/>
        </w:rPr>
        <w:t xml:space="preserve">Una </w:t>
      </w:r>
      <w:r w:rsidR="004D4DED">
        <w:rPr>
          <w:rFonts w:ascii="Ink Free" w:hAnsi="Ink Free"/>
          <w:color w:val="2F5496" w:themeColor="accent5" w:themeShade="BF"/>
          <w:sz w:val="28"/>
          <w:szCs w:val="28"/>
        </w:rPr>
        <w:t>factoría</w:t>
      </w:r>
      <w:r w:rsidR="00D22284">
        <w:rPr>
          <w:rFonts w:ascii="Ink Free" w:hAnsi="Ink Free"/>
          <w:color w:val="2F5496" w:themeColor="accent5" w:themeShade="BF"/>
          <w:sz w:val="28"/>
          <w:szCs w:val="28"/>
        </w:rPr>
        <w:t xml:space="preserve"> que fa</w:t>
      </w:r>
      <w:r>
        <w:rPr>
          <w:rFonts w:ascii="Ink Free" w:hAnsi="Ink Free"/>
          <w:color w:val="2F5496" w:themeColor="accent5" w:themeShade="BF"/>
          <w:sz w:val="28"/>
          <w:szCs w:val="28"/>
        </w:rPr>
        <w:t xml:space="preserve">brica distintos tipos de vehículos, presenta datos sobre </w:t>
      </w:r>
      <w:r w:rsidR="00E25DE0">
        <w:rPr>
          <w:rFonts w:ascii="Ink Free" w:hAnsi="Ink Free"/>
          <w:color w:val="2F5496" w:themeColor="accent5" w:themeShade="BF"/>
          <w:sz w:val="28"/>
          <w:szCs w:val="28"/>
        </w:rPr>
        <w:t xml:space="preserve">la evolución interanual del precio de los mismos según un índice de Paasche </w:t>
      </w:r>
      <w:proofErr w:type="spellStart"/>
      <w:r w:rsidR="00E25DE0">
        <w:rPr>
          <w:rFonts w:ascii="Ink Free" w:hAnsi="Ink Free"/>
          <w:color w:val="2F5496" w:themeColor="accent5" w:themeShade="BF"/>
          <w:sz w:val="28"/>
          <w:szCs w:val="28"/>
        </w:rPr>
        <w:t>asi</w:t>
      </w:r>
      <w:proofErr w:type="spellEnd"/>
      <w:r w:rsidR="00E25DE0">
        <w:rPr>
          <w:rFonts w:ascii="Ink Free" w:hAnsi="Ink Free"/>
          <w:color w:val="2F5496" w:themeColor="accent5" w:themeShade="BF"/>
          <w:sz w:val="28"/>
          <w:szCs w:val="28"/>
        </w:rPr>
        <w:t xml:space="preserve"> como del valor anual de las ventas </w:t>
      </w:r>
      <w:r>
        <w:rPr>
          <w:rFonts w:ascii="Ink Free" w:hAnsi="Ink Free"/>
          <w:color w:val="2F5496" w:themeColor="accent5" w:themeShade="BF"/>
          <w:sz w:val="28"/>
          <w:szCs w:val="28"/>
        </w:rPr>
        <w:t>para los siguientes años:</w:t>
      </w:r>
    </w:p>
    <w:tbl>
      <w:tblPr>
        <w:tblStyle w:val="Tablaconcuadrcula"/>
        <w:tblW w:w="5000" w:type="pct"/>
        <w:tblLook w:val="04A0" w:firstRow="1" w:lastRow="0" w:firstColumn="1" w:lastColumn="0" w:noHBand="0" w:noVBand="1"/>
      </w:tblPr>
      <w:tblGrid>
        <w:gridCol w:w="3245"/>
        <w:gridCol w:w="2165"/>
        <w:gridCol w:w="2165"/>
        <w:gridCol w:w="2167"/>
      </w:tblGrid>
      <w:tr w:rsidR="00E25DE0" w14:paraId="10D394C7" w14:textId="77777777" w:rsidTr="004C0C32">
        <w:tc>
          <w:tcPr>
            <w:tcW w:w="1665" w:type="pct"/>
          </w:tcPr>
          <w:p w14:paraId="31D8B8EE" w14:textId="77777777" w:rsidR="00E25DE0" w:rsidRDefault="00E25DE0">
            <w:pPr>
              <w:rPr>
                <w:rFonts w:ascii="Ink Free" w:hAnsi="Ink Free"/>
                <w:color w:val="2F5496" w:themeColor="accent5" w:themeShade="BF"/>
                <w:sz w:val="28"/>
                <w:szCs w:val="28"/>
              </w:rPr>
            </w:pPr>
          </w:p>
        </w:tc>
        <w:tc>
          <w:tcPr>
            <w:tcW w:w="1111" w:type="pct"/>
          </w:tcPr>
          <w:p w14:paraId="623B6391" w14:textId="77777777" w:rsidR="00E25DE0" w:rsidRDefault="00E25DE0">
            <w:pPr>
              <w:rPr>
                <w:rFonts w:ascii="Ink Free" w:hAnsi="Ink Free"/>
                <w:color w:val="2F5496" w:themeColor="accent5" w:themeShade="BF"/>
                <w:sz w:val="28"/>
                <w:szCs w:val="28"/>
              </w:rPr>
            </w:pPr>
            <w:r>
              <w:rPr>
                <w:rFonts w:ascii="Ink Free" w:hAnsi="Ink Free"/>
                <w:color w:val="2F5496" w:themeColor="accent5" w:themeShade="BF"/>
                <w:sz w:val="28"/>
                <w:szCs w:val="28"/>
              </w:rPr>
              <w:t>2017</w:t>
            </w:r>
          </w:p>
        </w:tc>
        <w:tc>
          <w:tcPr>
            <w:tcW w:w="1111" w:type="pct"/>
          </w:tcPr>
          <w:p w14:paraId="1B679B1A" w14:textId="77777777" w:rsidR="00E25DE0" w:rsidRDefault="00E25DE0">
            <w:pPr>
              <w:rPr>
                <w:rFonts w:ascii="Ink Free" w:hAnsi="Ink Free"/>
                <w:color w:val="2F5496" w:themeColor="accent5" w:themeShade="BF"/>
                <w:sz w:val="28"/>
                <w:szCs w:val="28"/>
              </w:rPr>
            </w:pPr>
            <w:r>
              <w:rPr>
                <w:rFonts w:ascii="Ink Free" w:hAnsi="Ink Free"/>
                <w:color w:val="2F5496" w:themeColor="accent5" w:themeShade="BF"/>
                <w:sz w:val="28"/>
                <w:szCs w:val="28"/>
              </w:rPr>
              <w:t>2018</w:t>
            </w:r>
          </w:p>
        </w:tc>
        <w:tc>
          <w:tcPr>
            <w:tcW w:w="1112" w:type="pct"/>
          </w:tcPr>
          <w:p w14:paraId="70B5FDB9" w14:textId="77777777" w:rsidR="00E25DE0" w:rsidRDefault="00E25DE0">
            <w:pPr>
              <w:rPr>
                <w:rFonts w:ascii="Ink Free" w:hAnsi="Ink Free"/>
                <w:color w:val="2F5496" w:themeColor="accent5" w:themeShade="BF"/>
                <w:sz w:val="28"/>
                <w:szCs w:val="28"/>
              </w:rPr>
            </w:pPr>
            <w:r>
              <w:rPr>
                <w:rFonts w:ascii="Ink Free" w:hAnsi="Ink Free"/>
                <w:color w:val="2F5496" w:themeColor="accent5" w:themeShade="BF"/>
                <w:sz w:val="28"/>
                <w:szCs w:val="28"/>
              </w:rPr>
              <w:t>2019</w:t>
            </w:r>
          </w:p>
        </w:tc>
      </w:tr>
      <w:tr w:rsidR="00E25DE0" w14:paraId="76D9B29B" w14:textId="77777777" w:rsidTr="004C0C32">
        <w:tc>
          <w:tcPr>
            <w:tcW w:w="1665" w:type="pct"/>
          </w:tcPr>
          <w:p w14:paraId="1FFF3F6E" w14:textId="77777777" w:rsidR="00E25DE0" w:rsidRPr="004C0C32" w:rsidRDefault="008C2FF3" w:rsidP="008C2FF3">
            <w:pPr>
              <w:rPr>
                <w:rFonts w:ascii="Ink Free" w:hAnsi="Ink Free"/>
                <w:sz w:val="28"/>
                <w:szCs w:val="28"/>
              </w:rPr>
            </w:pPr>
            <w:r w:rsidRPr="004C0C32">
              <w:rPr>
                <w:rFonts w:ascii="Ink Free" w:hAnsi="Ink Free"/>
                <w:sz w:val="28"/>
                <w:szCs w:val="28"/>
              </w:rPr>
              <w:t>Índice de precios de Paasche base j-1</w:t>
            </w:r>
            <w:r w:rsidR="004C0C32" w:rsidRPr="004C0C32">
              <w:rPr>
                <w:rFonts w:ascii="Ink Free" w:hAnsi="Ink Free"/>
                <w:sz w:val="28"/>
                <w:szCs w:val="28"/>
              </w:rPr>
              <w:t xml:space="preserve"> (%)</w:t>
            </w:r>
          </w:p>
        </w:tc>
        <w:tc>
          <w:tcPr>
            <w:tcW w:w="1111" w:type="pct"/>
            <w:tcBorders>
              <w:top w:val="single" w:sz="4" w:space="0" w:color="auto"/>
              <w:left w:val="nil"/>
              <w:bottom w:val="single" w:sz="4" w:space="0" w:color="auto"/>
              <w:right w:val="single" w:sz="4" w:space="0" w:color="auto"/>
            </w:tcBorders>
            <w:shd w:val="clear" w:color="auto" w:fill="auto"/>
            <w:vAlign w:val="center"/>
          </w:tcPr>
          <w:p w14:paraId="1E312E16" w14:textId="77777777" w:rsidR="00E25DE0" w:rsidRPr="00560A4F" w:rsidRDefault="004C0C32" w:rsidP="00E25DE0">
            <w:pPr>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1</w:t>
            </w:r>
            <w:r w:rsidR="00E25DE0" w:rsidRPr="00560A4F">
              <w:rPr>
                <w:rFonts w:ascii="Ink Free" w:hAnsi="Ink Free" w:cs="Calibri"/>
                <w:color w:val="1F3864" w:themeColor="accent5" w:themeShade="80"/>
                <w:sz w:val="28"/>
                <w:szCs w:val="28"/>
              </w:rPr>
              <w:t>01</w:t>
            </w:r>
            <w:r w:rsidRPr="00560A4F">
              <w:rPr>
                <w:rFonts w:ascii="Ink Free" w:hAnsi="Ink Free" w:cs="Calibri"/>
                <w:color w:val="1F3864" w:themeColor="accent5" w:themeShade="80"/>
                <w:sz w:val="28"/>
                <w:szCs w:val="28"/>
              </w:rPr>
              <w:t>,</w:t>
            </w:r>
            <w:r w:rsidR="00E25DE0" w:rsidRPr="00560A4F">
              <w:rPr>
                <w:rFonts w:ascii="Ink Free" w:hAnsi="Ink Free" w:cs="Calibri"/>
                <w:color w:val="1F3864" w:themeColor="accent5" w:themeShade="80"/>
                <w:sz w:val="28"/>
                <w:szCs w:val="28"/>
              </w:rPr>
              <w:t>1</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FC1D4A3" w14:textId="77777777" w:rsidR="00E25DE0" w:rsidRPr="00560A4F" w:rsidRDefault="004C0C32" w:rsidP="00E25DE0">
            <w:pPr>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1</w:t>
            </w:r>
            <w:r w:rsidR="00E25DE0" w:rsidRPr="00560A4F">
              <w:rPr>
                <w:rFonts w:ascii="Ink Free" w:hAnsi="Ink Free" w:cs="Calibri"/>
                <w:color w:val="1F3864" w:themeColor="accent5" w:themeShade="80"/>
                <w:sz w:val="28"/>
                <w:szCs w:val="28"/>
              </w:rPr>
              <w:t>01</w:t>
            </w:r>
            <w:r w:rsidRPr="00560A4F">
              <w:rPr>
                <w:rFonts w:ascii="Ink Free" w:hAnsi="Ink Free" w:cs="Calibri"/>
                <w:color w:val="1F3864" w:themeColor="accent5" w:themeShade="80"/>
                <w:sz w:val="28"/>
                <w:szCs w:val="28"/>
              </w:rPr>
              <w:t>,</w:t>
            </w:r>
            <w:r w:rsidR="00E25DE0" w:rsidRPr="00560A4F">
              <w:rPr>
                <w:rFonts w:ascii="Ink Free" w:hAnsi="Ink Free" w:cs="Calibri"/>
                <w:color w:val="1F3864" w:themeColor="accent5" w:themeShade="80"/>
                <w:sz w:val="28"/>
                <w:szCs w:val="28"/>
              </w:rPr>
              <w:t>2</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A075878" w14:textId="77777777" w:rsidR="00E25DE0" w:rsidRPr="00560A4F" w:rsidRDefault="004C0C32" w:rsidP="00E25DE0">
            <w:pPr>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1</w:t>
            </w:r>
            <w:r w:rsidR="00E25DE0" w:rsidRPr="00560A4F">
              <w:rPr>
                <w:rFonts w:ascii="Ink Free" w:hAnsi="Ink Free" w:cs="Calibri"/>
                <w:color w:val="1F3864" w:themeColor="accent5" w:themeShade="80"/>
                <w:sz w:val="28"/>
                <w:szCs w:val="28"/>
              </w:rPr>
              <w:t>01</w:t>
            </w:r>
            <w:r w:rsidRPr="00560A4F">
              <w:rPr>
                <w:rFonts w:ascii="Ink Free" w:hAnsi="Ink Free" w:cs="Calibri"/>
                <w:color w:val="1F3864" w:themeColor="accent5" w:themeShade="80"/>
                <w:sz w:val="28"/>
                <w:szCs w:val="28"/>
              </w:rPr>
              <w:t>,</w:t>
            </w:r>
            <w:r w:rsidR="00E25DE0" w:rsidRPr="00560A4F">
              <w:rPr>
                <w:rFonts w:ascii="Ink Free" w:hAnsi="Ink Free" w:cs="Calibri"/>
                <w:color w:val="1F3864" w:themeColor="accent5" w:themeShade="80"/>
                <w:sz w:val="28"/>
                <w:szCs w:val="28"/>
              </w:rPr>
              <w:t>28</w:t>
            </w:r>
          </w:p>
        </w:tc>
      </w:tr>
      <w:tr w:rsidR="00E25DE0" w14:paraId="694D1842" w14:textId="77777777" w:rsidTr="004C0C32">
        <w:tc>
          <w:tcPr>
            <w:tcW w:w="1665" w:type="pct"/>
          </w:tcPr>
          <w:p w14:paraId="18A5DB4C" w14:textId="77777777" w:rsidR="00E25DE0" w:rsidRPr="004C0C32" w:rsidRDefault="00E25DE0" w:rsidP="003A6ACD">
            <w:pPr>
              <w:rPr>
                <w:rFonts w:ascii="Ink Free" w:hAnsi="Ink Free"/>
                <w:sz w:val="28"/>
                <w:szCs w:val="28"/>
              </w:rPr>
            </w:pPr>
            <w:r w:rsidRPr="004C0C32">
              <w:rPr>
                <w:rFonts w:ascii="Ink Free" w:hAnsi="Ink Free"/>
                <w:sz w:val="28"/>
                <w:szCs w:val="28"/>
              </w:rPr>
              <w:t>VN</w:t>
            </w:r>
            <w:r w:rsidR="008C2FF3" w:rsidRPr="004C0C32">
              <w:rPr>
                <w:rFonts w:ascii="Ink Free" w:hAnsi="Ink Free"/>
                <w:sz w:val="28"/>
                <w:szCs w:val="28"/>
              </w:rPr>
              <w:t xml:space="preserve"> j (mil</w:t>
            </w:r>
            <w:r w:rsidR="004C0C32" w:rsidRPr="004C0C32">
              <w:rPr>
                <w:rFonts w:ascii="Ink Free" w:hAnsi="Ink Free"/>
                <w:sz w:val="28"/>
                <w:szCs w:val="28"/>
              </w:rPr>
              <w:t>l</w:t>
            </w:r>
            <w:r w:rsidR="008C2FF3" w:rsidRPr="004C0C32">
              <w:rPr>
                <w:rFonts w:ascii="Ink Free" w:hAnsi="Ink Free"/>
                <w:sz w:val="28"/>
                <w:szCs w:val="28"/>
              </w:rPr>
              <w:t>ones de euros</w:t>
            </w:r>
            <w:r w:rsidR="004C0C32" w:rsidRPr="004C0C32">
              <w:rPr>
                <w:rFonts w:ascii="Ink Free" w:hAnsi="Ink Free"/>
                <w:sz w:val="28"/>
                <w:szCs w:val="28"/>
              </w:rPr>
              <w:t>)</w:t>
            </w:r>
          </w:p>
        </w:tc>
        <w:tc>
          <w:tcPr>
            <w:tcW w:w="1111" w:type="pct"/>
            <w:tcBorders>
              <w:top w:val="single" w:sz="4" w:space="0" w:color="auto"/>
              <w:left w:val="nil"/>
              <w:bottom w:val="single" w:sz="4" w:space="0" w:color="auto"/>
              <w:right w:val="single" w:sz="4" w:space="0" w:color="auto"/>
            </w:tcBorders>
            <w:shd w:val="clear" w:color="auto" w:fill="auto"/>
            <w:vAlign w:val="center"/>
          </w:tcPr>
          <w:p w14:paraId="2DDAB72C" w14:textId="77777777" w:rsidR="00E25DE0" w:rsidRPr="00560A4F" w:rsidRDefault="00E25DE0" w:rsidP="00E25DE0">
            <w:pPr>
              <w:spacing w:after="0" w:line="240" w:lineRule="auto"/>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4873,02</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AB1CE2E" w14:textId="77777777" w:rsidR="00E25DE0" w:rsidRPr="00560A4F" w:rsidRDefault="00E25DE0" w:rsidP="00E25DE0">
            <w:pPr>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4973,98</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23F8138" w14:textId="77777777" w:rsidR="00E25DE0" w:rsidRPr="00560A4F" w:rsidRDefault="00E25DE0" w:rsidP="00E25DE0">
            <w:pPr>
              <w:jc w:val="center"/>
              <w:rPr>
                <w:rFonts w:ascii="Ink Free" w:hAnsi="Ink Free" w:cs="Calibri"/>
                <w:color w:val="1F3864" w:themeColor="accent5" w:themeShade="80"/>
                <w:sz w:val="28"/>
                <w:szCs w:val="28"/>
              </w:rPr>
            </w:pPr>
            <w:r w:rsidRPr="00560A4F">
              <w:rPr>
                <w:rFonts w:ascii="Ink Free" w:hAnsi="Ink Free" w:cs="Calibri"/>
                <w:color w:val="1F3864" w:themeColor="accent5" w:themeShade="80"/>
                <w:sz w:val="28"/>
                <w:szCs w:val="28"/>
              </w:rPr>
              <w:t>5043,744</w:t>
            </w:r>
          </w:p>
        </w:tc>
      </w:tr>
    </w:tbl>
    <w:p w14:paraId="4DA890CA" w14:textId="77777777" w:rsidR="00395DB5" w:rsidRDefault="00395DB5">
      <w:pPr>
        <w:rPr>
          <w:rFonts w:ascii="Ink Free" w:hAnsi="Ink Free"/>
          <w:color w:val="2F5496" w:themeColor="accent5" w:themeShade="BF"/>
          <w:sz w:val="28"/>
          <w:szCs w:val="28"/>
        </w:rPr>
      </w:pPr>
    </w:p>
    <w:p w14:paraId="56C7760A" w14:textId="77777777" w:rsidR="00E25DE0" w:rsidRPr="007A3BC8" w:rsidRDefault="00E25DE0" w:rsidP="007A3BC8">
      <w:pPr>
        <w:pStyle w:val="Prrafodelista"/>
        <w:numPr>
          <w:ilvl w:val="0"/>
          <w:numId w:val="3"/>
        </w:numPr>
        <w:rPr>
          <w:rFonts w:ascii="Ink Free" w:hAnsi="Ink Free"/>
          <w:color w:val="2F5496" w:themeColor="accent5" w:themeShade="BF"/>
          <w:sz w:val="28"/>
          <w:szCs w:val="28"/>
        </w:rPr>
      </w:pPr>
      <w:r w:rsidRPr="007A3BC8">
        <w:rPr>
          <w:rFonts w:ascii="Ink Free" w:hAnsi="Ink Free"/>
          <w:color w:val="2F5496" w:themeColor="accent5" w:themeShade="BF"/>
          <w:sz w:val="28"/>
          <w:szCs w:val="28"/>
        </w:rPr>
        <w:t xml:space="preserve">Determinar para cada año </w:t>
      </w:r>
      <w:r w:rsidR="007A32A6" w:rsidRPr="007A3BC8">
        <w:rPr>
          <w:rFonts w:ascii="Ink Free" w:hAnsi="Ink Free"/>
          <w:color w:val="2F5496" w:themeColor="accent5" w:themeShade="BF"/>
          <w:sz w:val="28"/>
          <w:szCs w:val="28"/>
        </w:rPr>
        <w:t>sí</w:t>
      </w:r>
      <w:r w:rsidRPr="007A3BC8">
        <w:rPr>
          <w:rFonts w:ascii="Ink Free" w:hAnsi="Ink Free"/>
          <w:color w:val="2F5496" w:themeColor="accent5" w:themeShade="BF"/>
          <w:sz w:val="28"/>
          <w:szCs w:val="28"/>
        </w:rPr>
        <w:t xml:space="preserve"> ha habido un incremento real de la producción con relación al año precedente. Explicar lo sucedido.</w:t>
      </w:r>
    </w:p>
    <w:p w14:paraId="3D08439C" w14:textId="77777777" w:rsidR="00247011" w:rsidRDefault="00247011">
      <w:pPr>
        <w:rPr>
          <w:rFonts w:ascii="Ink Free" w:hAnsi="Ink Free"/>
          <w:color w:val="2F5496" w:themeColor="accent5" w:themeShade="BF"/>
          <w:sz w:val="28"/>
          <w:szCs w:val="28"/>
        </w:rPr>
      </w:pPr>
      <w:r>
        <w:rPr>
          <w:rFonts w:ascii="Ink Free" w:hAnsi="Ink Free"/>
          <w:color w:val="2F5496" w:themeColor="accent5" w:themeShade="BF"/>
          <w:sz w:val="28"/>
          <w:szCs w:val="28"/>
        </w:rPr>
        <w:t>En primer lugar se deflacta el valor de las ventas a precios corrientes, esto es, el valor nominal de la producción, dividiéndolo entre el índice de precios</w:t>
      </w:r>
    </w:p>
    <w:p w14:paraId="011699AF" w14:textId="77777777" w:rsidR="00247011" w:rsidRDefault="00247011">
      <w:pPr>
        <w:rPr>
          <w:rFonts w:ascii="Ink Free" w:hAnsi="Ink Free"/>
          <w:color w:val="2F5496" w:themeColor="accent5" w:themeShade="BF"/>
          <w:sz w:val="28"/>
          <w:szCs w:val="28"/>
        </w:rPr>
      </w:pPr>
      <w:r>
        <w:rPr>
          <w:rFonts w:ascii="Ink Free" w:hAnsi="Ink Free"/>
          <w:color w:val="2F5496" w:themeColor="accent5" w:themeShade="BF"/>
          <w:sz w:val="28"/>
          <w:szCs w:val="28"/>
        </w:rPr>
        <w:lastRenderedPageBreak/>
        <w:t>Como el deflactor compara cada año con el anterior, al deflactar, esto es, al dividir el valor nominal entre el índice de precios se obtiene el valor de la producción de cada año a precios del año anterior.</w:t>
      </w:r>
    </w:p>
    <w:p w14:paraId="5B12722A" w14:textId="77777777" w:rsidR="009623B1" w:rsidRDefault="00230937">
      <w:pPr>
        <w:rPr>
          <w:rFonts w:ascii="Ink Free" w:eastAsiaTheme="minorEastAsia" w:hAnsi="Ink Free"/>
          <w:iCs/>
          <w:color w:val="2F5496" w:themeColor="accent5" w:themeShade="BF"/>
          <w:sz w:val="28"/>
          <w:szCs w:val="28"/>
        </w:rPr>
      </w:pPr>
      <m:oMath>
        <m:nary>
          <m:naryPr>
            <m:chr m:val="∑"/>
            <m:limLoc m:val="subSup"/>
            <m:ctrlPr>
              <w:rPr>
                <w:rFonts w:ascii="Cambria Math" w:hAnsi="Cambria Math"/>
                <w:i/>
                <w:iCs/>
                <w:color w:val="2F5496" w:themeColor="accent5" w:themeShade="BF"/>
                <w:sz w:val="28"/>
                <w:szCs w:val="28"/>
              </w:rPr>
            </m:ctrlPr>
          </m:naryPr>
          <m:sub>
            <m:r>
              <w:rPr>
                <w:rFonts w:ascii="Cambria Math" w:hAnsi="Cambria Math"/>
                <w:color w:val="2F5496" w:themeColor="accent5" w:themeShade="BF"/>
                <w:sz w:val="28"/>
                <w:szCs w:val="28"/>
              </w:rPr>
              <m:t>i=1</m:t>
            </m:r>
          </m:sub>
          <m:sup>
            <m:r>
              <w:rPr>
                <w:rFonts w:ascii="Cambria Math" w:hAnsi="Cambria Math"/>
                <w:color w:val="2F5496" w:themeColor="accent5" w:themeShade="BF"/>
                <w:sz w:val="28"/>
                <w:szCs w:val="28"/>
              </w:rPr>
              <m:t>n</m:t>
            </m:r>
          </m:sup>
          <m:e>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  p</m:t>
                </m:r>
              </m:e>
              <m:sub>
                <m:r>
                  <w:rPr>
                    <w:rFonts w:ascii="Cambria Math" w:hAnsi="Cambria Math"/>
                    <w:color w:val="2F5496" w:themeColor="accent5" w:themeShade="BF"/>
                    <w:sz w:val="28"/>
                    <w:szCs w:val="28"/>
                  </w:rPr>
                  <m:t>ij</m:t>
                </m:r>
              </m:sub>
            </m:sSub>
          </m:e>
        </m:nary>
      </m:oMath>
      <w:r w:rsidR="009623B1" w:rsidRPr="009623B1">
        <w:rPr>
          <w:rFonts w:ascii="Ink Free" w:hAnsi="Ink Free"/>
          <w:color w:val="2F5496" w:themeColor="accent5" w:themeShade="BF"/>
          <w:sz w:val="28"/>
          <w:szCs w:val="28"/>
        </w:rPr>
        <w:t xml:space="preserve"> *</w:t>
      </w:r>
      <m:oMath>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q</m:t>
            </m:r>
          </m:e>
          <m:sub>
            <m:r>
              <w:rPr>
                <w:rFonts w:ascii="Cambria Math" w:hAnsi="Cambria Math"/>
                <w:color w:val="2F5496" w:themeColor="accent5" w:themeShade="BF"/>
                <w:sz w:val="28"/>
                <w:szCs w:val="28"/>
              </w:rPr>
              <m:t>ij</m:t>
            </m:r>
          </m:sub>
        </m:sSub>
      </m:oMath>
      <w:r w:rsidR="009623B1" w:rsidRPr="009623B1">
        <w:rPr>
          <w:rFonts w:ascii="Ink Free" w:hAnsi="Ink Free"/>
          <w:color w:val="2F5496" w:themeColor="accent5" w:themeShade="BF"/>
          <w:sz w:val="28"/>
          <w:szCs w:val="28"/>
        </w:rPr>
        <w:t xml:space="preserve"> = </w:t>
      </w:r>
      <m:oMath>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VN</m:t>
            </m:r>
          </m:e>
          <m:sub>
            <m:r>
              <w:rPr>
                <w:rFonts w:ascii="Cambria Math" w:hAnsi="Cambria Math"/>
                <w:color w:val="2F5496" w:themeColor="accent5" w:themeShade="BF"/>
                <w:sz w:val="28"/>
                <w:szCs w:val="28"/>
              </w:rPr>
              <m:t>j</m:t>
            </m:r>
          </m:sub>
        </m:sSub>
      </m:oMath>
    </w:p>
    <w:p w14:paraId="6DB299CF" w14:textId="77777777" w:rsidR="00B13CDE" w:rsidRDefault="00230937" w:rsidP="00B13CDE">
      <w:pPr>
        <w:rPr>
          <w:rFonts w:ascii="Ink Free" w:eastAsiaTheme="minorEastAsia" w:hAnsi="Ink Free"/>
          <w:iCs/>
          <w:color w:val="2F5496" w:themeColor="accent5" w:themeShade="BF"/>
          <w:sz w:val="28"/>
          <w:szCs w:val="28"/>
        </w:rPr>
      </w:pPr>
      <m:oMath>
        <m:sPre>
          <m:sPrePr>
            <m:ctrlPr>
              <w:rPr>
                <w:rFonts w:ascii="Cambria Math" w:hAnsi="Cambria Math"/>
                <w:i/>
                <w:iCs/>
                <w:color w:val="2F5496" w:themeColor="accent5" w:themeShade="BF"/>
                <w:sz w:val="28"/>
                <w:szCs w:val="28"/>
              </w:rPr>
            </m:ctrlPr>
          </m:sPrePr>
          <m:sub/>
          <m:sup>
            <m:r>
              <w:rPr>
                <w:rFonts w:ascii="Cambria Math" w:hAnsi="Cambria Math"/>
                <w:color w:val="2F5496" w:themeColor="accent5" w:themeShade="BF"/>
                <w:sz w:val="28"/>
                <w:szCs w:val="28"/>
              </w:rPr>
              <m:t>precios</m:t>
            </m:r>
          </m:sup>
          <m:e>
            <m:sSubSup>
              <m:sSubSupPr>
                <m:ctrlPr>
                  <w:rPr>
                    <w:rFonts w:ascii="Cambria Math" w:hAnsi="Cambria Math"/>
                    <w:i/>
                    <w:iCs/>
                    <w:color w:val="2F5496" w:themeColor="accent5" w:themeShade="BF"/>
                    <w:sz w:val="28"/>
                    <w:szCs w:val="28"/>
                  </w:rPr>
                </m:ctrlPr>
              </m:sSubSupPr>
              <m:e>
                <m:r>
                  <w:rPr>
                    <w:rFonts w:ascii="Cambria Math" w:hAnsi="Cambria Math"/>
                    <w:color w:val="2F5496" w:themeColor="accent5" w:themeShade="BF"/>
                    <w:sz w:val="28"/>
                    <w:szCs w:val="28"/>
                  </w:rPr>
                  <m:t>Paasche</m:t>
                </m:r>
              </m:e>
              <m:sub>
                <m:r>
                  <w:rPr>
                    <w:rFonts w:ascii="Cambria Math" w:hAnsi="Cambria Math"/>
                    <w:color w:val="2F5496" w:themeColor="accent5" w:themeShade="BF"/>
                    <w:sz w:val="28"/>
                    <w:szCs w:val="28"/>
                  </w:rPr>
                  <m:t>j-1</m:t>
                </m:r>
              </m:sub>
              <m:sup>
                <m:r>
                  <w:rPr>
                    <w:rFonts w:ascii="Cambria Math" w:hAnsi="Cambria Math"/>
                    <w:color w:val="2F5496" w:themeColor="accent5" w:themeShade="BF"/>
                    <w:sz w:val="28"/>
                    <w:szCs w:val="28"/>
                  </w:rPr>
                  <m:t>j</m:t>
                </m:r>
              </m:sup>
            </m:sSubSup>
          </m:e>
        </m:sPre>
      </m:oMath>
      <w:r w:rsidR="00B13CDE" w:rsidRPr="00B13CDE">
        <w:rPr>
          <w:rFonts w:ascii="Ink Free" w:hAnsi="Ink Free"/>
          <w:color w:val="2F5496" w:themeColor="accent5" w:themeShade="BF"/>
          <w:sz w:val="28"/>
          <w:szCs w:val="28"/>
        </w:rPr>
        <w:t xml:space="preserve"> = </w:t>
      </w:r>
      <m:oMath>
        <m:f>
          <m:fPr>
            <m:ctrlPr>
              <w:rPr>
                <w:rFonts w:ascii="Cambria Math" w:hAnsi="Cambria Math"/>
                <w:i/>
                <w:iCs/>
                <w:color w:val="2F5496" w:themeColor="accent5" w:themeShade="BF"/>
                <w:sz w:val="28"/>
                <w:szCs w:val="28"/>
              </w:rPr>
            </m:ctrlPr>
          </m:fPr>
          <m:num>
            <m:nary>
              <m:naryPr>
                <m:chr m:val="∑"/>
                <m:limLoc m:val="subSup"/>
                <m:ctrlPr>
                  <w:rPr>
                    <w:rFonts w:ascii="Cambria Math" w:hAnsi="Cambria Math"/>
                    <w:i/>
                    <w:iCs/>
                    <w:color w:val="2F5496" w:themeColor="accent5" w:themeShade="BF"/>
                    <w:sz w:val="28"/>
                    <w:szCs w:val="28"/>
                  </w:rPr>
                </m:ctrlPr>
              </m:naryPr>
              <m:sub>
                <m:eqArr>
                  <m:eqArrPr>
                    <m:ctrlPr>
                      <w:rPr>
                        <w:rFonts w:ascii="Cambria Math" w:hAnsi="Cambria Math"/>
                        <w:i/>
                        <w:iCs/>
                        <w:color w:val="2F5496" w:themeColor="accent5" w:themeShade="BF"/>
                        <w:sz w:val="28"/>
                        <w:szCs w:val="28"/>
                      </w:rPr>
                    </m:ctrlPr>
                  </m:eqArrPr>
                  <m:e>
                    <m:r>
                      <w:rPr>
                        <w:rFonts w:ascii="Cambria Math" w:hAnsi="Cambria Math"/>
                        <w:color w:val="2F5496" w:themeColor="accent5" w:themeShade="BF"/>
                        <w:sz w:val="28"/>
                        <w:szCs w:val="28"/>
                      </w:rPr>
                      <m:t>i=1</m:t>
                    </m:r>
                  </m:e>
                  <m:e/>
                  <m:e/>
                </m:eqArr>
              </m:sub>
              <m:sup>
                <m:r>
                  <w:rPr>
                    <w:rFonts w:ascii="Cambria Math" w:hAnsi="Cambria Math"/>
                    <w:color w:val="2F5496" w:themeColor="accent5" w:themeShade="BF"/>
                    <w:sz w:val="28"/>
                    <w:szCs w:val="28"/>
                  </w:rPr>
                  <m:t>n</m:t>
                </m:r>
              </m:sup>
              <m:e>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  p</m:t>
                    </m:r>
                  </m:e>
                  <m:sub>
                    <m:r>
                      <w:rPr>
                        <w:rFonts w:ascii="Cambria Math" w:hAnsi="Cambria Math"/>
                        <w:color w:val="2F5496" w:themeColor="accent5" w:themeShade="BF"/>
                        <w:sz w:val="28"/>
                        <w:szCs w:val="28"/>
                      </w:rPr>
                      <m:t>ij</m:t>
                    </m:r>
                  </m:sub>
                </m:sSub>
              </m:e>
            </m:nary>
            <m:r>
              <m:rPr>
                <m:nor/>
              </m:rPr>
              <w:rPr>
                <w:rFonts w:ascii="Ink Free" w:hAnsi="Ink Free"/>
                <w:color w:val="2F5496" w:themeColor="accent5" w:themeShade="BF"/>
                <w:sz w:val="28"/>
                <w:szCs w:val="28"/>
              </w:rPr>
              <m:t> *</m:t>
            </m:r>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q</m:t>
                </m:r>
              </m:e>
              <m:sub>
                <m:r>
                  <w:rPr>
                    <w:rFonts w:ascii="Cambria Math" w:hAnsi="Cambria Math"/>
                    <w:color w:val="2F5496" w:themeColor="accent5" w:themeShade="BF"/>
                    <w:sz w:val="28"/>
                    <w:szCs w:val="28"/>
                  </w:rPr>
                  <m:t>ij</m:t>
                </m:r>
              </m:sub>
            </m:sSub>
          </m:num>
          <m:den>
            <m:nary>
              <m:naryPr>
                <m:chr m:val="∑"/>
                <m:limLoc m:val="subSup"/>
                <m:ctrlPr>
                  <w:rPr>
                    <w:rFonts w:ascii="Cambria Math" w:hAnsi="Cambria Math"/>
                    <w:i/>
                    <w:iCs/>
                    <w:color w:val="2F5496" w:themeColor="accent5" w:themeShade="BF"/>
                    <w:sz w:val="28"/>
                    <w:szCs w:val="28"/>
                  </w:rPr>
                </m:ctrlPr>
              </m:naryPr>
              <m:sub>
                <m:eqArr>
                  <m:eqArrPr>
                    <m:ctrlPr>
                      <w:rPr>
                        <w:rFonts w:ascii="Cambria Math" w:hAnsi="Cambria Math"/>
                        <w:i/>
                        <w:iCs/>
                        <w:color w:val="2F5496" w:themeColor="accent5" w:themeShade="BF"/>
                        <w:sz w:val="28"/>
                        <w:szCs w:val="28"/>
                      </w:rPr>
                    </m:ctrlPr>
                  </m:eqArrPr>
                  <m:e>
                    <m:r>
                      <w:rPr>
                        <w:rFonts w:ascii="Cambria Math" w:hAnsi="Cambria Math"/>
                        <w:color w:val="2F5496" w:themeColor="accent5" w:themeShade="BF"/>
                        <w:sz w:val="28"/>
                        <w:szCs w:val="28"/>
                      </w:rPr>
                      <m:t>i=1</m:t>
                    </m:r>
                  </m:e>
                  <m:e/>
                  <m:e/>
                </m:eqArr>
              </m:sub>
              <m:sup>
                <m:r>
                  <w:rPr>
                    <w:rFonts w:ascii="Cambria Math" w:hAnsi="Cambria Math"/>
                    <w:color w:val="2F5496" w:themeColor="accent5" w:themeShade="BF"/>
                    <w:sz w:val="28"/>
                    <w:szCs w:val="28"/>
                  </w:rPr>
                  <m:t>n</m:t>
                </m:r>
              </m:sup>
              <m:e>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  p</m:t>
                    </m:r>
                  </m:e>
                  <m:sub>
                    <m:r>
                      <w:rPr>
                        <w:rFonts w:ascii="Cambria Math" w:hAnsi="Cambria Math"/>
                        <w:color w:val="2F5496" w:themeColor="accent5" w:themeShade="BF"/>
                        <w:sz w:val="28"/>
                        <w:szCs w:val="28"/>
                      </w:rPr>
                      <m:t>i1j-1</m:t>
                    </m:r>
                  </m:sub>
                </m:sSub>
              </m:e>
            </m:nary>
            <m:r>
              <m:rPr>
                <m:nor/>
              </m:rPr>
              <w:rPr>
                <w:rFonts w:ascii="Ink Free" w:hAnsi="Ink Free"/>
                <w:color w:val="2F5496" w:themeColor="accent5" w:themeShade="BF"/>
                <w:sz w:val="28"/>
                <w:szCs w:val="28"/>
              </w:rPr>
              <m:t> *</m:t>
            </m:r>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q</m:t>
                </m:r>
              </m:e>
              <m:sub>
                <m:r>
                  <w:rPr>
                    <w:rFonts w:ascii="Cambria Math" w:hAnsi="Cambria Math"/>
                    <w:color w:val="2F5496" w:themeColor="accent5" w:themeShade="BF"/>
                    <w:sz w:val="28"/>
                    <w:szCs w:val="28"/>
                  </w:rPr>
                  <m:t>i1j</m:t>
                </m:r>
              </m:sub>
            </m:sSub>
          </m:den>
        </m:f>
      </m:oMath>
    </w:p>
    <w:p w14:paraId="77C39CB9" w14:textId="77777777" w:rsidR="00B13CDE" w:rsidRDefault="00B13CDE" w:rsidP="00B13CDE">
      <w:pPr>
        <w:rPr>
          <w:rFonts w:ascii="Ink Free" w:eastAsiaTheme="minorEastAsia" w:hAnsi="Ink Free"/>
          <w:iCs/>
          <w:color w:val="2F5496" w:themeColor="accent5" w:themeShade="BF"/>
          <w:sz w:val="28"/>
          <w:szCs w:val="28"/>
        </w:rPr>
      </w:pPr>
    </w:p>
    <w:p w14:paraId="26604F3C" w14:textId="77777777" w:rsidR="00B13CDE" w:rsidRDefault="00230937" w:rsidP="00B13CDE">
      <w:pPr>
        <w:rPr>
          <w:rFonts w:ascii="Ink Free" w:eastAsiaTheme="minorEastAsia" w:hAnsi="Ink Free"/>
          <w:iCs/>
          <w:color w:val="2F5496" w:themeColor="accent5" w:themeShade="BF"/>
          <w:sz w:val="28"/>
          <w:szCs w:val="28"/>
        </w:rPr>
      </w:pPr>
      <m:oMath>
        <m:f>
          <m:fPr>
            <m:ctrlPr>
              <w:rPr>
                <w:rFonts w:ascii="Cambria Math" w:eastAsiaTheme="minorEastAsia" w:hAnsi="Cambria Math"/>
                <w:i/>
                <w:iCs/>
                <w:color w:val="2F5496" w:themeColor="accent5" w:themeShade="BF"/>
                <w:sz w:val="28"/>
                <w:szCs w:val="28"/>
              </w:rPr>
            </m:ctrlPr>
          </m:fPr>
          <m:num>
            <m:sSub>
              <m:sSubPr>
                <m:ctrlPr>
                  <w:rPr>
                    <w:rFonts w:ascii="Cambria Math" w:eastAsiaTheme="minorEastAsia" w:hAnsi="Cambria Math"/>
                    <w:i/>
                    <w:iCs/>
                    <w:color w:val="2F5496" w:themeColor="accent5" w:themeShade="BF"/>
                    <w:sz w:val="28"/>
                    <w:szCs w:val="28"/>
                  </w:rPr>
                </m:ctrlPr>
              </m:sSubPr>
              <m:e>
                <m:r>
                  <w:rPr>
                    <w:rFonts w:ascii="Cambria Math" w:eastAsiaTheme="minorEastAsia" w:hAnsi="Cambria Math"/>
                    <w:color w:val="2F5496" w:themeColor="accent5" w:themeShade="BF"/>
                    <w:sz w:val="28"/>
                    <w:szCs w:val="28"/>
                  </w:rPr>
                  <m:t>VN</m:t>
                </m:r>
              </m:e>
              <m:sub>
                <m:r>
                  <w:rPr>
                    <w:rFonts w:ascii="Cambria Math" w:eastAsiaTheme="minorEastAsia" w:hAnsi="Cambria Math"/>
                    <w:color w:val="2F5496" w:themeColor="accent5" w:themeShade="BF"/>
                    <w:sz w:val="28"/>
                    <w:szCs w:val="28"/>
                  </w:rPr>
                  <m:t>j</m:t>
                </m:r>
              </m:sub>
            </m:sSub>
          </m:num>
          <m:den>
            <m:sPre>
              <m:sPrePr>
                <m:ctrlPr>
                  <w:rPr>
                    <w:rFonts w:ascii="Cambria Math" w:eastAsiaTheme="minorEastAsia" w:hAnsi="Cambria Math"/>
                    <w:i/>
                    <w:iCs/>
                    <w:color w:val="2F5496" w:themeColor="accent5" w:themeShade="BF"/>
                    <w:sz w:val="28"/>
                    <w:szCs w:val="28"/>
                  </w:rPr>
                </m:ctrlPr>
              </m:sPrePr>
              <m:sub/>
              <m:sup>
                <m:r>
                  <w:rPr>
                    <w:rFonts w:ascii="Cambria Math" w:eastAsiaTheme="minorEastAsia" w:hAnsi="Cambria Math"/>
                    <w:color w:val="2F5496" w:themeColor="accent5" w:themeShade="BF"/>
                    <w:sz w:val="28"/>
                    <w:szCs w:val="28"/>
                  </w:rPr>
                  <m:t>precios</m:t>
                </m:r>
              </m:sup>
              <m:e>
                <m:sSubSup>
                  <m:sSubSupPr>
                    <m:ctrlPr>
                      <w:rPr>
                        <w:rFonts w:ascii="Cambria Math" w:eastAsiaTheme="minorEastAsia" w:hAnsi="Cambria Math"/>
                        <w:i/>
                        <w:iCs/>
                        <w:color w:val="2F5496" w:themeColor="accent5" w:themeShade="BF"/>
                        <w:sz w:val="28"/>
                        <w:szCs w:val="28"/>
                      </w:rPr>
                    </m:ctrlPr>
                  </m:sSubSupPr>
                  <m:e>
                    <m:r>
                      <w:rPr>
                        <w:rFonts w:ascii="Cambria Math" w:eastAsiaTheme="minorEastAsia" w:hAnsi="Cambria Math"/>
                        <w:color w:val="2F5496" w:themeColor="accent5" w:themeShade="BF"/>
                        <w:sz w:val="28"/>
                        <w:szCs w:val="28"/>
                      </w:rPr>
                      <m:t>Paasche</m:t>
                    </m:r>
                  </m:e>
                  <m:sub>
                    <m:r>
                      <w:rPr>
                        <w:rFonts w:ascii="Cambria Math" w:eastAsiaTheme="minorEastAsia" w:hAnsi="Cambria Math"/>
                        <w:color w:val="2F5496" w:themeColor="accent5" w:themeShade="BF"/>
                        <w:sz w:val="28"/>
                        <w:szCs w:val="28"/>
                      </w:rPr>
                      <m:t>j-1</m:t>
                    </m:r>
                  </m:sub>
                  <m:sup>
                    <m:r>
                      <w:rPr>
                        <w:rFonts w:ascii="Cambria Math" w:eastAsiaTheme="minorEastAsia" w:hAnsi="Cambria Math"/>
                        <w:color w:val="2F5496" w:themeColor="accent5" w:themeShade="BF"/>
                        <w:sz w:val="28"/>
                        <w:szCs w:val="28"/>
                      </w:rPr>
                      <m:t>j</m:t>
                    </m:r>
                  </m:sup>
                </m:sSubSup>
              </m:e>
            </m:sPre>
          </m:den>
        </m:f>
        <m:r>
          <w:rPr>
            <w:rFonts w:ascii="Cambria Math" w:eastAsiaTheme="minorEastAsia" w:hAnsi="Cambria Math"/>
            <w:color w:val="2F5496" w:themeColor="accent5" w:themeShade="BF"/>
            <w:sz w:val="28"/>
            <w:szCs w:val="28"/>
          </w:rPr>
          <m:t> </m:t>
        </m:r>
      </m:oMath>
      <w:r w:rsidR="00B13CDE" w:rsidRPr="00B13CDE">
        <w:rPr>
          <w:rFonts w:ascii="Ink Free" w:eastAsiaTheme="minorEastAsia" w:hAnsi="Ink Free"/>
          <w:iCs/>
          <w:color w:val="2F5496" w:themeColor="accent5" w:themeShade="BF"/>
          <w:sz w:val="28"/>
          <w:szCs w:val="28"/>
        </w:rPr>
        <w:t xml:space="preserve"> =  </w:t>
      </w:r>
      <m:oMath>
        <m:nary>
          <m:naryPr>
            <m:chr m:val="∑"/>
            <m:limLoc m:val="subSup"/>
            <m:ctrlPr>
              <w:rPr>
                <w:rFonts w:ascii="Cambria Math" w:eastAsiaTheme="minorEastAsia" w:hAnsi="Cambria Math"/>
                <w:i/>
                <w:iCs/>
                <w:color w:val="2F5496" w:themeColor="accent5" w:themeShade="BF"/>
                <w:sz w:val="28"/>
                <w:szCs w:val="28"/>
              </w:rPr>
            </m:ctrlPr>
          </m:naryPr>
          <m:sub>
            <m:eqArr>
              <m:eqArrPr>
                <m:ctrlPr>
                  <w:rPr>
                    <w:rFonts w:ascii="Cambria Math" w:eastAsiaTheme="minorEastAsia" w:hAnsi="Cambria Math"/>
                    <w:i/>
                    <w:iCs/>
                    <w:color w:val="2F5496" w:themeColor="accent5" w:themeShade="BF"/>
                    <w:sz w:val="28"/>
                    <w:szCs w:val="28"/>
                  </w:rPr>
                </m:ctrlPr>
              </m:eqArrPr>
              <m:e>
                <m:r>
                  <w:rPr>
                    <w:rFonts w:ascii="Cambria Math" w:eastAsiaTheme="minorEastAsia" w:hAnsi="Cambria Math"/>
                    <w:color w:val="2F5496" w:themeColor="accent5" w:themeShade="BF"/>
                    <w:sz w:val="28"/>
                    <w:szCs w:val="28"/>
                  </w:rPr>
                  <m:t>i=1</m:t>
                </m:r>
              </m:e>
              <m:e/>
              <m:e/>
            </m:eqArr>
          </m:sub>
          <m:sup>
            <m:r>
              <w:rPr>
                <w:rFonts w:ascii="Cambria Math" w:eastAsiaTheme="minorEastAsia" w:hAnsi="Cambria Math"/>
                <w:color w:val="2F5496" w:themeColor="accent5" w:themeShade="BF"/>
                <w:sz w:val="28"/>
                <w:szCs w:val="28"/>
              </w:rPr>
              <m:t>n</m:t>
            </m:r>
          </m:sup>
          <m:e>
            <m:sSub>
              <m:sSubPr>
                <m:ctrlPr>
                  <w:rPr>
                    <w:rFonts w:ascii="Cambria Math" w:eastAsiaTheme="minorEastAsia" w:hAnsi="Cambria Math"/>
                    <w:i/>
                    <w:iCs/>
                    <w:color w:val="2F5496" w:themeColor="accent5" w:themeShade="BF"/>
                    <w:sz w:val="28"/>
                    <w:szCs w:val="28"/>
                  </w:rPr>
                </m:ctrlPr>
              </m:sSubPr>
              <m:e>
                <m:r>
                  <w:rPr>
                    <w:rFonts w:ascii="Cambria Math" w:eastAsiaTheme="minorEastAsia" w:hAnsi="Cambria Math"/>
                    <w:color w:val="2F5496" w:themeColor="accent5" w:themeShade="BF"/>
                    <w:sz w:val="28"/>
                    <w:szCs w:val="28"/>
                  </w:rPr>
                  <m:t>  p</m:t>
                </m:r>
              </m:e>
              <m:sub>
                <m:r>
                  <w:rPr>
                    <w:rFonts w:ascii="Cambria Math" w:eastAsiaTheme="minorEastAsia" w:hAnsi="Cambria Math"/>
                    <w:color w:val="2F5496" w:themeColor="accent5" w:themeShade="BF"/>
                    <w:sz w:val="28"/>
                    <w:szCs w:val="28"/>
                  </w:rPr>
                  <m:t>i j-1</m:t>
                </m:r>
              </m:sub>
            </m:sSub>
          </m:e>
        </m:nary>
      </m:oMath>
      <w:r w:rsidR="00B13CDE" w:rsidRPr="00B13CDE">
        <w:rPr>
          <w:rFonts w:ascii="Ink Free" w:eastAsiaTheme="minorEastAsia" w:hAnsi="Ink Free"/>
          <w:iCs/>
          <w:color w:val="2F5496" w:themeColor="accent5" w:themeShade="BF"/>
          <w:sz w:val="28"/>
          <w:szCs w:val="28"/>
        </w:rPr>
        <w:t xml:space="preserve"> *</w:t>
      </w:r>
      <m:oMath>
        <m:r>
          <w:rPr>
            <w:rFonts w:ascii="Cambria Math" w:eastAsiaTheme="minorEastAsia" w:hAnsi="Cambria Math"/>
            <w:color w:val="2F5496" w:themeColor="accent5" w:themeShade="BF"/>
            <w:sz w:val="28"/>
            <w:szCs w:val="28"/>
          </w:rPr>
          <m:t xml:space="preserve"> </m:t>
        </m:r>
        <m:sSub>
          <m:sSubPr>
            <m:ctrlPr>
              <w:rPr>
                <w:rFonts w:ascii="Cambria Math" w:eastAsiaTheme="minorEastAsia" w:hAnsi="Cambria Math"/>
                <w:i/>
                <w:iCs/>
                <w:color w:val="2F5496" w:themeColor="accent5" w:themeShade="BF"/>
                <w:sz w:val="28"/>
                <w:szCs w:val="28"/>
              </w:rPr>
            </m:ctrlPr>
          </m:sSubPr>
          <m:e>
            <m:r>
              <w:rPr>
                <w:rFonts w:ascii="Cambria Math" w:eastAsiaTheme="minorEastAsia" w:hAnsi="Cambria Math"/>
                <w:color w:val="2F5496" w:themeColor="accent5" w:themeShade="BF"/>
                <w:sz w:val="28"/>
                <w:szCs w:val="28"/>
              </w:rPr>
              <m:t>q</m:t>
            </m:r>
          </m:e>
          <m:sub>
            <m:r>
              <w:rPr>
                <w:rFonts w:ascii="Cambria Math" w:eastAsiaTheme="minorEastAsia" w:hAnsi="Cambria Math"/>
                <w:color w:val="2F5496" w:themeColor="accent5" w:themeShade="BF"/>
                <w:sz w:val="28"/>
                <w:szCs w:val="28"/>
              </w:rPr>
              <m:t>i j</m:t>
            </m:r>
          </m:sub>
        </m:sSub>
      </m:oMath>
      <w:r w:rsidR="00B13CDE" w:rsidRPr="00B13CDE">
        <w:rPr>
          <w:rFonts w:ascii="Ink Free" w:eastAsiaTheme="minorEastAsia" w:hAnsi="Ink Free"/>
          <w:iCs/>
          <w:color w:val="2F5496" w:themeColor="accent5" w:themeShade="BF"/>
          <w:sz w:val="28"/>
          <w:szCs w:val="28"/>
        </w:rPr>
        <w:t xml:space="preserve"> = </w:t>
      </w:r>
      <m:oMath>
        <m:sSub>
          <m:sSubPr>
            <m:ctrlPr>
              <w:rPr>
                <w:rFonts w:ascii="Cambria Math" w:eastAsiaTheme="minorEastAsia" w:hAnsi="Cambria Math"/>
                <w:i/>
                <w:iCs/>
                <w:color w:val="2F5496" w:themeColor="accent5" w:themeShade="BF"/>
                <w:sz w:val="28"/>
                <w:szCs w:val="28"/>
              </w:rPr>
            </m:ctrlPr>
          </m:sSubPr>
          <m:e>
            <m:r>
              <w:rPr>
                <w:rFonts w:ascii="Cambria Math" w:eastAsiaTheme="minorEastAsia" w:hAnsi="Cambria Math"/>
                <w:color w:val="2F5496" w:themeColor="accent5" w:themeShade="BF"/>
                <w:sz w:val="28"/>
                <w:szCs w:val="28"/>
              </w:rPr>
              <m:t>VR</m:t>
            </m:r>
          </m:e>
          <m:sub>
            <m:r>
              <w:rPr>
                <w:rFonts w:ascii="Cambria Math" w:eastAsiaTheme="minorEastAsia" w:hAnsi="Cambria Math"/>
                <w:color w:val="2F5496" w:themeColor="accent5" w:themeShade="BF"/>
                <w:sz w:val="28"/>
                <w:szCs w:val="28"/>
              </w:rPr>
              <m:t>j</m:t>
            </m:r>
          </m:sub>
        </m:sSub>
      </m:oMath>
      <w:r w:rsidR="00B13CDE" w:rsidRPr="00B13CDE">
        <w:rPr>
          <w:rFonts w:ascii="Ink Free" w:eastAsiaTheme="minorEastAsia" w:hAnsi="Ink Free"/>
          <w:iCs/>
          <w:color w:val="2F5496" w:themeColor="accent5" w:themeShade="BF"/>
          <w:sz w:val="28"/>
          <w:szCs w:val="28"/>
        </w:rPr>
        <w:t xml:space="preserve">  (a precios del año anterior)</w:t>
      </w:r>
    </w:p>
    <w:tbl>
      <w:tblPr>
        <w:tblStyle w:val="Tablaconcuadrcula"/>
        <w:tblW w:w="5000" w:type="pct"/>
        <w:tblLook w:val="04A0" w:firstRow="1" w:lastRow="0" w:firstColumn="1" w:lastColumn="0" w:noHBand="0" w:noVBand="1"/>
      </w:tblPr>
      <w:tblGrid>
        <w:gridCol w:w="3245"/>
        <w:gridCol w:w="2165"/>
        <w:gridCol w:w="2165"/>
        <w:gridCol w:w="2167"/>
      </w:tblGrid>
      <w:tr w:rsidR="004C0C32" w14:paraId="15D46E47" w14:textId="77777777" w:rsidTr="004C0C32">
        <w:tc>
          <w:tcPr>
            <w:tcW w:w="1666" w:type="pct"/>
          </w:tcPr>
          <w:p w14:paraId="57CC652C" w14:textId="77777777" w:rsidR="004C0C32" w:rsidRDefault="004C0C32" w:rsidP="004C6B19">
            <w:pPr>
              <w:rPr>
                <w:rFonts w:ascii="Ink Free" w:hAnsi="Ink Free"/>
                <w:color w:val="2F5496" w:themeColor="accent5" w:themeShade="BF"/>
                <w:sz w:val="28"/>
                <w:szCs w:val="28"/>
              </w:rPr>
            </w:pPr>
          </w:p>
        </w:tc>
        <w:tc>
          <w:tcPr>
            <w:tcW w:w="1111" w:type="pct"/>
          </w:tcPr>
          <w:p w14:paraId="5752218C"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2017</w:t>
            </w:r>
          </w:p>
        </w:tc>
        <w:tc>
          <w:tcPr>
            <w:tcW w:w="1111" w:type="pct"/>
          </w:tcPr>
          <w:p w14:paraId="04DDEC87"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2018</w:t>
            </w:r>
          </w:p>
        </w:tc>
        <w:tc>
          <w:tcPr>
            <w:tcW w:w="1112" w:type="pct"/>
          </w:tcPr>
          <w:p w14:paraId="50C7A366"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2019</w:t>
            </w:r>
          </w:p>
        </w:tc>
      </w:tr>
      <w:tr w:rsidR="004C0C32" w:rsidRPr="004C0C32" w14:paraId="304470A3" w14:textId="77777777" w:rsidTr="004C0C32">
        <w:tc>
          <w:tcPr>
            <w:tcW w:w="1666" w:type="pct"/>
          </w:tcPr>
          <w:p w14:paraId="119754B1" w14:textId="77777777" w:rsidR="004C0C32" w:rsidRPr="004C0C32" w:rsidRDefault="004C0C32" w:rsidP="004C0C32">
            <w:pPr>
              <w:rPr>
                <w:rFonts w:ascii="Ink Free" w:hAnsi="Ink Free"/>
                <w:sz w:val="28"/>
                <w:szCs w:val="28"/>
              </w:rPr>
            </w:pPr>
            <w:r>
              <w:rPr>
                <w:rFonts w:ascii="Ink Free" w:hAnsi="Ink Free"/>
                <w:sz w:val="28"/>
                <w:szCs w:val="28"/>
              </w:rPr>
              <w:t>VR</w:t>
            </w:r>
            <w:r w:rsidRPr="004C0C32">
              <w:rPr>
                <w:rFonts w:ascii="Ink Free" w:hAnsi="Ink Free"/>
                <w:sz w:val="28"/>
                <w:szCs w:val="28"/>
              </w:rPr>
              <w:t xml:space="preserve"> j (millones de euros</w:t>
            </w:r>
            <w:r>
              <w:rPr>
                <w:rFonts w:ascii="Ink Free" w:hAnsi="Ink Free"/>
                <w:sz w:val="28"/>
                <w:szCs w:val="28"/>
              </w:rPr>
              <w:t xml:space="preserve"> constantes</w:t>
            </w:r>
            <w:r w:rsidRPr="004C0C32">
              <w:rPr>
                <w:rFonts w:ascii="Ink Free" w:hAnsi="Ink Free"/>
                <w:sz w:val="28"/>
                <w:szCs w:val="28"/>
              </w:rPr>
              <w:t>)</w:t>
            </w:r>
          </w:p>
        </w:tc>
        <w:tc>
          <w:tcPr>
            <w:tcW w:w="1111" w:type="pct"/>
            <w:shd w:val="clear" w:color="auto" w:fill="auto"/>
            <w:vAlign w:val="center"/>
          </w:tcPr>
          <w:p w14:paraId="7598B4EF" w14:textId="77777777" w:rsidR="004C0C32" w:rsidRPr="00247011" w:rsidRDefault="004C0C32" w:rsidP="004C0C32">
            <w:pPr>
              <w:spacing w:after="0" w:line="240" w:lineRule="auto"/>
              <w:jc w:val="center"/>
              <w:rPr>
                <w:rFonts w:ascii="Ink Free" w:eastAsia="Times New Roman" w:hAnsi="Ink Free" w:cs="Calibri"/>
                <w:color w:val="2F5496" w:themeColor="accent5" w:themeShade="BF"/>
                <w:sz w:val="28"/>
                <w:szCs w:val="28"/>
                <w:lang w:eastAsia="es-ES"/>
              </w:rPr>
            </w:pPr>
            <w:r w:rsidRPr="00247011">
              <w:rPr>
                <w:rFonts w:ascii="Ink Free" w:eastAsia="Times New Roman" w:hAnsi="Ink Free" w:cs="Calibri"/>
                <w:color w:val="2F5496" w:themeColor="accent5" w:themeShade="BF"/>
                <w:sz w:val="28"/>
                <w:szCs w:val="28"/>
                <w:lang w:eastAsia="es-ES"/>
              </w:rPr>
              <w:t>4820</w:t>
            </w:r>
          </w:p>
        </w:tc>
        <w:tc>
          <w:tcPr>
            <w:tcW w:w="1111" w:type="pct"/>
            <w:shd w:val="clear" w:color="auto" w:fill="auto"/>
            <w:vAlign w:val="center"/>
          </w:tcPr>
          <w:p w14:paraId="7E621C39" w14:textId="77777777" w:rsidR="004C0C32" w:rsidRPr="00247011" w:rsidRDefault="004C0C32" w:rsidP="004C0C32">
            <w:pPr>
              <w:spacing w:after="0" w:line="240" w:lineRule="auto"/>
              <w:jc w:val="right"/>
              <w:rPr>
                <w:rFonts w:ascii="Ink Free" w:eastAsia="Times New Roman" w:hAnsi="Ink Free" w:cs="Calibri"/>
                <w:color w:val="2F5496" w:themeColor="accent5" w:themeShade="BF"/>
                <w:sz w:val="28"/>
                <w:szCs w:val="28"/>
                <w:lang w:eastAsia="es-ES"/>
              </w:rPr>
            </w:pPr>
            <w:r w:rsidRPr="00247011">
              <w:rPr>
                <w:rFonts w:ascii="Ink Free" w:eastAsia="Times New Roman" w:hAnsi="Ink Free" w:cs="Calibri"/>
                <w:color w:val="2F5496" w:themeColor="accent5" w:themeShade="BF"/>
                <w:sz w:val="28"/>
                <w:szCs w:val="28"/>
                <w:lang w:eastAsia="es-ES"/>
              </w:rPr>
              <w:t>4915</w:t>
            </w:r>
          </w:p>
        </w:tc>
        <w:tc>
          <w:tcPr>
            <w:tcW w:w="1112" w:type="pct"/>
            <w:shd w:val="clear" w:color="auto" w:fill="auto"/>
            <w:vAlign w:val="center"/>
          </w:tcPr>
          <w:p w14:paraId="14E1AA06" w14:textId="77777777" w:rsidR="004C0C32" w:rsidRPr="00247011" w:rsidRDefault="004C0C32" w:rsidP="004C0C32">
            <w:pPr>
              <w:spacing w:after="0" w:line="240" w:lineRule="auto"/>
              <w:jc w:val="right"/>
              <w:rPr>
                <w:rFonts w:ascii="Ink Free" w:eastAsia="Times New Roman" w:hAnsi="Ink Free" w:cs="Calibri"/>
                <w:color w:val="2F5496" w:themeColor="accent5" w:themeShade="BF"/>
                <w:sz w:val="28"/>
                <w:szCs w:val="28"/>
                <w:lang w:eastAsia="es-ES"/>
              </w:rPr>
            </w:pPr>
            <w:r w:rsidRPr="00247011">
              <w:rPr>
                <w:rFonts w:ascii="Ink Free" w:eastAsia="Times New Roman" w:hAnsi="Ink Free" w:cs="Calibri"/>
                <w:color w:val="2F5496" w:themeColor="accent5" w:themeShade="BF"/>
                <w:sz w:val="28"/>
                <w:szCs w:val="28"/>
                <w:lang w:eastAsia="es-ES"/>
              </w:rPr>
              <w:t>4980</w:t>
            </w:r>
          </w:p>
        </w:tc>
      </w:tr>
    </w:tbl>
    <w:p w14:paraId="4CA1E97E" w14:textId="77777777" w:rsidR="004C0C32" w:rsidRDefault="004C0C32">
      <w:pPr>
        <w:rPr>
          <w:rFonts w:ascii="Ink Free" w:eastAsiaTheme="minorEastAsia" w:hAnsi="Ink Free"/>
          <w:iCs/>
          <w:color w:val="2F5496" w:themeColor="accent5" w:themeShade="BF"/>
          <w:sz w:val="28"/>
          <w:szCs w:val="28"/>
        </w:rPr>
      </w:pPr>
    </w:p>
    <w:p w14:paraId="7A875D2A" w14:textId="77777777" w:rsidR="007A3BC8" w:rsidRDefault="00247011">
      <w:pPr>
        <w:rPr>
          <w:rFonts w:ascii="Ink Free" w:hAnsi="Ink Free"/>
          <w:color w:val="2F5496" w:themeColor="accent5" w:themeShade="BF"/>
          <w:sz w:val="28"/>
          <w:szCs w:val="28"/>
        </w:rPr>
      </w:pPr>
      <w:r>
        <w:rPr>
          <w:rFonts w:ascii="Ink Free" w:hAnsi="Ink Free"/>
          <w:color w:val="2F5496" w:themeColor="accent5" w:themeShade="BF"/>
          <w:sz w:val="28"/>
          <w:szCs w:val="28"/>
        </w:rPr>
        <w:t xml:space="preserve">Si comparamos esta con la producción del año anterior a precios del año anterior, </w:t>
      </w:r>
      <w:r w:rsidR="004D4DED">
        <w:rPr>
          <w:rFonts w:ascii="Ink Free" w:hAnsi="Ink Free"/>
          <w:color w:val="2F5496" w:themeColor="accent5" w:themeShade="BF"/>
          <w:sz w:val="28"/>
          <w:szCs w:val="28"/>
        </w:rPr>
        <w:t xml:space="preserve">es decir, elaboramos el índice de valor real, </w:t>
      </w:r>
      <w:r>
        <w:rPr>
          <w:rFonts w:ascii="Ink Free" w:hAnsi="Ink Free"/>
          <w:color w:val="2F5496" w:themeColor="accent5" w:themeShade="BF"/>
          <w:sz w:val="28"/>
          <w:szCs w:val="28"/>
        </w:rPr>
        <w:t>sabremos como se ha comportado la producción real.</w:t>
      </w:r>
    </w:p>
    <w:p w14:paraId="360DFEA8" w14:textId="77777777" w:rsidR="007A3BC8" w:rsidRDefault="00230937" w:rsidP="007A3BC8">
      <w:pPr>
        <w:rPr>
          <w:rFonts w:ascii="Ink Free" w:eastAsiaTheme="minorEastAsia" w:hAnsi="Ink Free"/>
          <w:iCs/>
          <w:color w:val="2F5496" w:themeColor="accent5" w:themeShade="BF"/>
          <w:sz w:val="28"/>
          <w:szCs w:val="28"/>
        </w:rPr>
      </w:pPr>
      <m:oMath>
        <m:sPre>
          <m:sPrePr>
            <m:ctrlPr>
              <w:rPr>
                <w:rFonts w:ascii="Cambria Math" w:hAnsi="Cambria Math"/>
                <w:i/>
                <w:iCs/>
                <w:color w:val="2F5496" w:themeColor="accent5" w:themeShade="BF"/>
                <w:sz w:val="28"/>
                <w:szCs w:val="28"/>
              </w:rPr>
            </m:ctrlPr>
          </m:sPrePr>
          <m:sub/>
          <m:sup>
            <m:r>
              <w:rPr>
                <w:rFonts w:ascii="Cambria Math" w:hAnsi="Cambria Math"/>
                <w:color w:val="2F5496" w:themeColor="accent5" w:themeShade="BF"/>
                <w:sz w:val="28"/>
                <w:szCs w:val="28"/>
              </w:rPr>
              <m:t>valor real</m:t>
            </m:r>
          </m:sup>
          <m:e>
            <m:sSubSup>
              <m:sSubSupPr>
                <m:ctrlPr>
                  <w:rPr>
                    <w:rFonts w:ascii="Cambria Math" w:hAnsi="Cambria Math"/>
                    <w:i/>
                    <w:iCs/>
                    <w:color w:val="2F5496" w:themeColor="accent5" w:themeShade="BF"/>
                    <w:sz w:val="28"/>
                    <w:szCs w:val="28"/>
                  </w:rPr>
                </m:ctrlPr>
              </m:sSubSupPr>
              <m:e>
                <m:r>
                  <w:rPr>
                    <w:rFonts w:ascii="Cambria Math" w:hAnsi="Cambria Math"/>
                    <w:color w:val="2F5496" w:themeColor="accent5" w:themeShade="BF"/>
                    <w:sz w:val="28"/>
                    <w:szCs w:val="28"/>
                  </w:rPr>
                  <m:t>Indice</m:t>
                </m:r>
              </m:e>
              <m:sub>
                <m:r>
                  <w:rPr>
                    <w:rFonts w:ascii="Cambria Math" w:hAnsi="Cambria Math"/>
                    <w:color w:val="2F5496" w:themeColor="accent5" w:themeShade="BF"/>
                    <w:sz w:val="28"/>
                    <w:szCs w:val="28"/>
                  </w:rPr>
                  <m:t>j-1</m:t>
                </m:r>
              </m:sub>
              <m:sup>
                <m:r>
                  <w:rPr>
                    <w:rFonts w:ascii="Cambria Math" w:hAnsi="Cambria Math"/>
                    <w:color w:val="2F5496" w:themeColor="accent5" w:themeShade="BF"/>
                    <w:sz w:val="28"/>
                    <w:szCs w:val="28"/>
                  </w:rPr>
                  <m:t>j</m:t>
                </m:r>
              </m:sup>
            </m:sSubSup>
          </m:e>
        </m:sPre>
      </m:oMath>
      <w:r w:rsidR="007A3BC8" w:rsidRPr="00B13CDE">
        <w:rPr>
          <w:rFonts w:ascii="Ink Free" w:hAnsi="Ink Free"/>
          <w:color w:val="2F5496" w:themeColor="accent5" w:themeShade="BF"/>
          <w:sz w:val="28"/>
          <w:szCs w:val="28"/>
        </w:rPr>
        <w:t xml:space="preserve"> = </w:t>
      </w:r>
      <m:oMath>
        <m:f>
          <m:fPr>
            <m:ctrlPr>
              <w:rPr>
                <w:rFonts w:ascii="Cambria Math" w:hAnsi="Cambria Math"/>
                <w:i/>
                <w:iCs/>
                <w:color w:val="2F5496" w:themeColor="accent5" w:themeShade="BF"/>
                <w:sz w:val="28"/>
                <w:szCs w:val="28"/>
              </w:rPr>
            </m:ctrlPr>
          </m:fPr>
          <m:num>
            <m:nary>
              <m:naryPr>
                <m:chr m:val="∑"/>
                <m:limLoc m:val="subSup"/>
                <m:ctrlPr>
                  <w:rPr>
                    <w:rFonts w:ascii="Cambria Math" w:hAnsi="Cambria Math"/>
                    <w:i/>
                    <w:iCs/>
                    <w:color w:val="2F5496" w:themeColor="accent5" w:themeShade="BF"/>
                    <w:sz w:val="28"/>
                    <w:szCs w:val="28"/>
                  </w:rPr>
                </m:ctrlPr>
              </m:naryPr>
              <m:sub>
                <m:eqArr>
                  <m:eqArrPr>
                    <m:ctrlPr>
                      <w:rPr>
                        <w:rFonts w:ascii="Cambria Math" w:hAnsi="Cambria Math"/>
                        <w:i/>
                        <w:iCs/>
                        <w:color w:val="2F5496" w:themeColor="accent5" w:themeShade="BF"/>
                        <w:sz w:val="28"/>
                        <w:szCs w:val="28"/>
                      </w:rPr>
                    </m:ctrlPr>
                  </m:eqArrPr>
                  <m:e>
                    <m:r>
                      <w:rPr>
                        <w:rFonts w:ascii="Cambria Math" w:hAnsi="Cambria Math"/>
                        <w:color w:val="2F5496" w:themeColor="accent5" w:themeShade="BF"/>
                        <w:sz w:val="28"/>
                        <w:szCs w:val="28"/>
                      </w:rPr>
                      <m:t>i=1</m:t>
                    </m:r>
                  </m:e>
                  <m:e/>
                  <m:e/>
                </m:eqArr>
              </m:sub>
              <m:sup>
                <m:r>
                  <w:rPr>
                    <w:rFonts w:ascii="Cambria Math" w:hAnsi="Cambria Math"/>
                    <w:color w:val="2F5496" w:themeColor="accent5" w:themeShade="BF"/>
                    <w:sz w:val="28"/>
                    <w:szCs w:val="28"/>
                  </w:rPr>
                  <m:t>n</m:t>
                </m:r>
              </m:sup>
              <m:e>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  p</m:t>
                    </m:r>
                  </m:e>
                  <m:sub>
                    <m:r>
                      <w:rPr>
                        <w:rFonts w:ascii="Cambria Math" w:hAnsi="Cambria Math"/>
                        <w:color w:val="2F5496" w:themeColor="accent5" w:themeShade="BF"/>
                        <w:sz w:val="28"/>
                        <w:szCs w:val="28"/>
                      </w:rPr>
                      <m:t>i j-1</m:t>
                    </m:r>
                  </m:sub>
                </m:sSub>
              </m:e>
            </m:nary>
            <m:r>
              <m:rPr>
                <m:nor/>
              </m:rPr>
              <w:rPr>
                <w:rFonts w:ascii="Ink Free" w:hAnsi="Ink Free"/>
                <w:color w:val="2F5496" w:themeColor="accent5" w:themeShade="BF"/>
                <w:sz w:val="28"/>
                <w:szCs w:val="28"/>
              </w:rPr>
              <m:t> *</m:t>
            </m:r>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q</m:t>
                </m:r>
              </m:e>
              <m:sub>
                <m:r>
                  <w:rPr>
                    <w:rFonts w:ascii="Cambria Math" w:hAnsi="Cambria Math"/>
                    <w:color w:val="2F5496" w:themeColor="accent5" w:themeShade="BF"/>
                    <w:sz w:val="28"/>
                    <w:szCs w:val="28"/>
                  </w:rPr>
                  <m:t>ij</m:t>
                </m:r>
              </m:sub>
            </m:sSub>
          </m:num>
          <m:den>
            <m:nary>
              <m:naryPr>
                <m:chr m:val="∑"/>
                <m:limLoc m:val="subSup"/>
                <m:ctrlPr>
                  <w:rPr>
                    <w:rFonts w:ascii="Cambria Math" w:hAnsi="Cambria Math"/>
                    <w:i/>
                    <w:iCs/>
                    <w:color w:val="2F5496" w:themeColor="accent5" w:themeShade="BF"/>
                    <w:sz w:val="28"/>
                    <w:szCs w:val="28"/>
                  </w:rPr>
                </m:ctrlPr>
              </m:naryPr>
              <m:sub>
                <m:eqArr>
                  <m:eqArrPr>
                    <m:ctrlPr>
                      <w:rPr>
                        <w:rFonts w:ascii="Cambria Math" w:hAnsi="Cambria Math"/>
                        <w:i/>
                        <w:iCs/>
                        <w:color w:val="2F5496" w:themeColor="accent5" w:themeShade="BF"/>
                        <w:sz w:val="28"/>
                        <w:szCs w:val="28"/>
                      </w:rPr>
                    </m:ctrlPr>
                  </m:eqArrPr>
                  <m:e>
                    <m:r>
                      <w:rPr>
                        <w:rFonts w:ascii="Cambria Math" w:hAnsi="Cambria Math"/>
                        <w:color w:val="2F5496" w:themeColor="accent5" w:themeShade="BF"/>
                        <w:sz w:val="28"/>
                        <w:szCs w:val="28"/>
                      </w:rPr>
                      <m:t>i=1</m:t>
                    </m:r>
                  </m:e>
                  <m:e/>
                  <m:e/>
                </m:eqArr>
              </m:sub>
              <m:sup>
                <m:r>
                  <w:rPr>
                    <w:rFonts w:ascii="Cambria Math" w:hAnsi="Cambria Math"/>
                    <w:color w:val="2F5496" w:themeColor="accent5" w:themeShade="BF"/>
                    <w:sz w:val="28"/>
                    <w:szCs w:val="28"/>
                  </w:rPr>
                  <m:t>n</m:t>
                </m:r>
              </m:sup>
              <m:e>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  p</m:t>
                    </m:r>
                  </m:e>
                  <m:sub>
                    <m:r>
                      <w:rPr>
                        <w:rFonts w:ascii="Cambria Math" w:hAnsi="Cambria Math"/>
                        <w:color w:val="2F5496" w:themeColor="accent5" w:themeShade="BF"/>
                        <w:sz w:val="28"/>
                        <w:szCs w:val="28"/>
                      </w:rPr>
                      <m:t>i1j-1</m:t>
                    </m:r>
                  </m:sub>
                </m:sSub>
              </m:e>
            </m:nary>
            <m:r>
              <m:rPr>
                <m:nor/>
              </m:rPr>
              <w:rPr>
                <w:rFonts w:ascii="Ink Free" w:hAnsi="Ink Free"/>
                <w:color w:val="2F5496" w:themeColor="accent5" w:themeShade="BF"/>
                <w:sz w:val="28"/>
                <w:szCs w:val="28"/>
              </w:rPr>
              <m:t> *</m:t>
            </m:r>
            <m:sSub>
              <m:sSubPr>
                <m:ctrlPr>
                  <w:rPr>
                    <w:rFonts w:ascii="Cambria Math" w:hAnsi="Cambria Math"/>
                    <w:i/>
                    <w:iCs/>
                    <w:color w:val="2F5496" w:themeColor="accent5" w:themeShade="BF"/>
                    <w:sz w:val="28"/>
                    <w:szCs w:val="28"/>
                  </w:rPr>
                </m:ctrlPr>
              </m:sSubPr>
              <m:e>
                <m:r>
                  <w:rPr>
                    <w:rFonts w:ascii="Cambria Math" w:hAnsi="Cambria Math"/>
                    <w:color w:val="2F5496" w:themeColor="accent5" w:themeShade="BF"/>
                    <w:sz w:val="28"/>
                    <w:szCs w:val="28"/>
                  </w:rPr>
                  <m:t>q</m:t>
                </m:r>
              </m:e>
              <m:sub>
                <m:r>
                  <w:rPr>
                    <w:rFonts w:ascii="Cambria Math" w:hAnsi="Cambria Math"/>
                    <w:color w:val="2F5496" w:themeColor="accent5" w:themeShade="BF"/>
                    <w:sz w:val="28"/>
                    <w:szCs w:val="28"/>
                  </w:rPr>
                  <m:t>i1j-1</m:t>
                </m:r>
              </m:sub>
            </m:sSub>
          </m:den>
        </m:f>
      </m:oMath>
    </w:p>
    <w:p w14:paraId="51EF4A2C" w14:textId="77777777" w:rsidR="007A3BC8" w:rsidRDefault="007A3BC8">
      <w:pPr>
        <w:rPr>
          <w:rFonts w:ascii="Ink Free" w:hAnsi="Ink Free"/>
          <w:color w:val="2F5496" w:themeColor="accent5" w:themeShade="BF"/>
          <w:sz w:val="28"/>
          <w:szCs w:val="28"/>
        </w:rPr>
      </w:pPr>
    </w:p>
    <w:p w14:paraId="63FD5D56" w14:textId="77777777" w:rsidR="007A3BC8" w:rsidRDefault="007A3BC8">
      <w:pPr>
        <w:rPr>
          <w:rFonts w:ascii="Ink Free" w:hAnsi="Ink Free"/>
          <w:color w:val="2F5496" w:themeColor="accent5" w:themeShade="BF"/>
          <w:sz w:val="28"/>
          <w:szCs w:val="28"/>
        </w:rPr>
      </w:pPr>
    </w:p>
    <w:tbl>
      <w:tblPr>
        <w:tblStyle w:val="Tablaconcuadrcula"/>
        <w:tblW w:w="5000" w:type="pct"/>
        <w:tblLook w:val="04A0" w:firstRow="1" w:lastRow="0" w:firstColumn="1" w:lastColumn="0" w:noHBand="0" w:noVBand="1"/>
      </w:tblPr>
      <w:tblGrid>
        <w:gridCol w:w="3245"/>
        <w:gridCol w:w="2165"/>
        <w:gridCol w:w="2165"/>
        <w:gridCol w:w="2167"/>
      </w:tblGrid>
      <w:tr w:rsidR="004C0C32" w14:paraId="6F96B476" w14:textId="77777777" w:rsidTr="004C6B19">
        <w:tc>
          <w:tcPr>
            <w:tcW w:w="1666" w:type="pct"/>
          </w:tcPr>
          <w:p w14:paraId="09F2A6E7" w14:textId="77777777" w:rsidR="004C0C32" w:rsidRDefault="004C0C32" w:rsidP="004C6B19">
            <w:pPr>
              <w:rPr>
                <w:rFonts w:ascii="Ink Free" w:hAnsi="Ink Free"/>
                <w:color w:val="2F5496" w:themeColor="accent5" w:themeShade="BF"/>
                <w:sz w:val="28"/>
                <w:szCs w:val="28"/>
              </w:rPr>
            </w:pPr>
          </w:p>
        </w:tc>
        <w:tc>
          <w:tcPr>
            <w:tcW w:w="1111" w:type="pct"/>
          </w:tcPr>
          <w:p w14:paraId="3CF9ACA8"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2017</w:t>
            </w:r>
          </w:p>
        </w:tc>
        <w:tc>
          <w:tcPr>
            <w:tcW w:w="1111" w:type="pct"/>
          </w:tcPr>
          <w:p w14:paraId="51618079"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2018</w:t>
            </w:r>
          </w:p>
        </w:tc>
        <w:tc>
          <w:tcPr>
            <w:tcW w:w="1112" w:type="pct"/>
          </w:tcPr>
          <w:p w14:paraId="248A7AD3" w14:textId="77777777" w:rsidR="004C0C32" w:rsidRDefault="004C0C32" w:rsidP="004C6B19">
            <w:pPr>
              <w:rPr>
                <w:rFonts w:ascii="Ink Free" w:hAnsi="Ink Free"/>
                <w:color w:val="2F5496" w:themeColor="accent5" w:themeShade="BF"/>
                <w:sz w:val="28"/>
                <w:szCs w:val="28"/>
              </w:rPr>
            </w:pPr>
            <w:r>
              <w:rPr>
                <w:rFonts w:ascii="Ink Free" w:hAnsi="Ink Free"/>
                <w:color w:val="2F5496" w:themeColor="accent5" w:themeShade="BF"/>
                <w:sz w:val="28"/>
                <w:szCs w:val="28"/>
              </w:rPr>
              <w:t>2019</w:t>
            </w:r>
          </w:p>
        </w:tc>
      </w:tr>
      <w:tr w:rsidR="004C0C32" w:rsidRPr="004C0C32" w14:paraId="62DD1D28" w14:textId="77777777" w:rsidTr="004D4DED">
        <w:tc>
          <w:tcPr>
            <w:tcW w:w="1666" w:type="pct"/>
          </w:tcPr>
          <w:p w14:paraId="0395FB79" w14:textId="77777777" w:rsidR="004C0C32" w:rsidRPr="004D4DED" w:rsidRDefault="004C0C32" w:rsidP="004C0C32">
            <w:pPr>
              <w:rPr>
                <w:rFonts w:ascii="Ink Free" w:hAnsi="Ink Free"/>
                <w:color w:val="2F5496" w:themeColor="accent5" w:themeShade="BF"/>
                <w:sz w:val="28"/>
                <w:szCs w:val="28"/>
              </w:rPr>
            </w:pPr>
          </w:p>
        </w:tc>
        <w:tc>
          <w:tcPr>
            <w:tcW w:w="1111" w:type="pct"/>
            <w:shd w:val="clear" w:color="auto" w:fill="auto"/>
            <w:vAlign w:val="center"/>
          </w:tcPr>
          <w:p w14:paraId="2BDCF3F3" w14:textId="77777777" w:rsidR="004C0C32" w:rsidRPr="00247011" w:rsidRDefault="004C0C32" w:rsidP="004C0C32">
            <w:pPr>
              <w:spacing w:after="0" w:line="240" w:lineRule="auto"/>
              <w:jc w:val="center"/>
              <w:rPr>
                <w:rFonts w:ascii="Ink Free" w:eastAsia="Times New Roman" w:hAnsi="Ink Free" w:cs="Calibri"/>
                <w:color w:val="2F5496" w:themeColor="accent5" w:themeShade="BF"/>
                <w:sz w:val="28"/>
                <w:szCs w:val="28"/>
                <w:lang w:eastAsia="es-ES"/>
              </w:rPr>
            </w:pPr>
            <w:r w:rsidRPr="004D4DED">
              <w:rPr>
                <w:rFonts w:ascii="Ink Free" w:eastAsia="Times New Roman" w:hAnsi="Ink Free" w:cs="Calibri"/>
                <w:color w:val="2F5496" w:themeColor="accent5" w:themeShade="BF"/>
                <w:sz w:val="28"/>
                <w:szCs w:val="28"/>
                <w:lang w:eastAsia="es-ES"/>
              </w:rPr>
              <w:t>-</w:t>
            </w:r>
          </w:p>
        </w:tc>
        <w:tc>
          <w:tcPr>
            <w:tcW w:w="1111" w:type="pct"/>
            <w:shd w:val="clear" w:color="auto" w:fill="auto"/>
            <w:vAlign w:val="center"/>
          </w:tcPr>
          <w:p w14:paraId="56878472" w14:textId="77777777" w:rsidR="004C0C32" w:rsidRPr="004D4DED" w:rsidRDefault="004D4DED" w:rsidP="004C0C32">
            <w:pPr>
              <w:spacing w:after="0" w:line="240" w:lineRule="auto"/>
              <w:jc w:val="right"/>
              <w:rPr>
                <w:rFonts w:ascii="Ink Free" w:hAnsi="Ink Free" w:cs="Calibri"/>
                <w:color w:val="2F5496" w:themeColor="accent5" w:themeShade="BF"/>
                <w:sz w:val="28"/>
                <w:szCs w:val="28"/>
              </w:rPr>
            </w:pPr>
            <w:r>
              <w:rPr>
                <w:rFonts w:ascii="Ink Free" w:hAnsi="Ink Free" w:cs="Calibri"/>
                <w:color w:val="2F5496" w:themeColor="accent5" w:themeShade="BF"/>
                <w:sz w:val="28"/>
                <w:szCs w:val="28"/>
              </w:rPr>
              <w:t>1</w:t>
            </w:r>
            <w:r w:rsidR="004C0C32" w:rsidRPr="004D4DED">
              <w:rPr>
                <w:rFonts w:ascii="Ink Free" w:hAnsi="Ink Free" w:cs="Calibri"/>
                <w:color w:val="2F5496" w:themeColor="accent5" w:themeShade="BF"/>
                <w:sz w:val="28"/>
                <w:szCs w:val="28"/>
              </w:rPr>
              <w:t>00</w:t>
            </w:r>
            <w:r>
              <w:rPr>
                <w:rFonts w:ascii="Ink Free" w:hAnsi="Ink Free" w:cs="Calibri"/>
                <w:color w:val="2F5496" w:themeColor="accent5" w:themeShade="BF"/>
                <w:sz w:val="28"/>
                <w:szCs w:val="28"/>
              </w:rPr>
              <w:t>,</w:t>
            </w:r>
            <w:r w:rsidR="004C0C32" w:rsidRPr="004D4DED">
              <w:rPr>
                <w:rFonts w:ascii="Ink Free" w:hAnsi="Ink Free" w:cs="Calibri"/>
                <w:color w:val="2F5496" w:themeColor="accent5" w:themeShade="BF"/>
                <w:sz w:val="28"/>
                <w:szCs w:val="28"/>
              </w:rPr>
              <w:t>861478</w:t>
            </w:r>
          </w:p>
        </w:tc>
        <w:tc>
          <w:tcPr>
            <w:tcW w:w="1112" w:type="pct"/>
            <w:shd w:val="clear" w:color="auto" w:fill="auto"/>
            <w:vAlign w:val="center"/>
          </w:tcPr>
          <w:p w14:paraId="27F0FB15" w14:textId="77777777" w:rsidR="004C0C32" w:rsidRPr="004D4DED" w:rsidRDefault="004D4DED" w:rsidP="004C0C32">
            <w:pPr>
              <w:jc w:val="right"/>
              <w:rPr>
                <w:rFonts w:ascii="Ink Free" w:hAnsi="Ink Free" w:cs="Calibri"/>
                <w:color w:val="2F5496" w:themeColor="accent5" w:themeShade="BF"/>
                <w:sz w:val="28"/>
                <w:szCs w:val="28"/>
              </w:rPr>
            </w:pPr>
            <w:r>
              <w:rPr>
                <w:rFonts w:ascii="Ink Free" w:hAnsi="Ink Free" w:cs="Calibri"/>
                <w:color w:val="2F5496" w:themeColor="accent5" w:themeShade="BF"/>
                <w:sz w:val="28"/>
                <w:szCs w:val="28"/>
              </w:rPr>
              <w:t>1</w:t>
            </w:r>
            <w:r w:rsidR="004C0C32" w:rsidRPr="004D4DED">
              <w:rPr>
                <w:rFonts w:ascii="Ink Free" w:hAnsi="Ink Free" w:cs="Calibri"/>
                <w:color w:val="2F5496" w:themeColor="accent5" w:themeShade="BF"/>
                <w:sz w:val="28"/>
                <w:szCs w:val="28"/>
              </w:rPr>
              <w:t>00</w:t>
            </w:r>
            <w:r>
              <w:rPr>
                <w:rFonts w:ascii="Ink Free" w:hAnsi="Ink Free" w:cs="Calibri"/>
                <w:color w:val="2F5496" w:themeColor="accent5" w:themeShade="BF"/>
                <w:sz w:val="28"/>
                <w:szCs w:val="28"/>
              </w:rPr>
              <w:t>,</w:t>
            </w:r>
            <w:r w:rsidR="004C0C32" w:rsidRPr="004D4DED">
              <w:rPr>
                <w:rFonts w:ascii="Ink Free" w:hAnsi="Ink Free" w:cs="Calibri"/>
                <w:color w:val="2F5496" w:themeColor="accent5" w:themeShade="BF"/>
                <w:sz w:val="28"/>
                <w:szCs w:val="28"/>
              </w:rPr>
              <w:t>12103</w:t>
            </w:r>
          </w:p>
        </w:tc>
      </w:tr>
    </w:tbl>
    <w:p w14:paraId="57B48124" w14:textId="77777777" w:rsidR="004C0C32" w:rsidRDefault="004C0C32">
      <w:pPr>
        <w:rPr>
          <w:rFonts w:ascii="Ink Free" w:hAnsi="Ink Free"/>
          <w:color w:val="2F5496" w:themeColor="accent5" w:themeShade="BF"/>
          <w:sz w:val="28"/>
          <w:szCs w:val="28"/>
        </w:rPr>
      </w:pPr>
    </w:p>
    <w:p w14:paraId="42CB1459" w14:textId="77777777" w:rsidR="004C0C32" w:rsidRDefault="004C0C32">
      <w:pPr>
        <w:rPr>
          <w:rFonts w:ascii="Ink Free" w:hAnsi="Ink Free"/>
          <w:color w:val="2F5496" w:themeColor="accent5" w:themeShade="BF"/>
          <w:sz w:val="28"/>
          <w:szCs w:val="28"/>
        </w:rPr>
      </w:pPr>
    </w:p>
    <w:p w14:paraId="03D8851C" w14:textId="77777777" w:rsidR="002B6CAB" w:rsidRDefault="002B6CAB">
      <w:pPr>
        <w:rPr>
          <w:rFonts w:ascii="Ink Free" w:hAnsi="Ink Free"/>
          <w:color w:val="2F5496" w:themeColor="accent5" w:themeShade="BF"/>
          <w:sz w:val="28"/>
          <w:szCs w:val="28"/>
        </w:rPr>
      </w:pPr>
      <w:r>
        <w:rPr>
          <w:rFonts w:ascii="Ink Free" w:hAnsi="Ink Free"/>
          <w:color w:val="2F5496" w:themeColor="accent5" w:themeShade="BF"/>
          <w:sz w:val="28"/>
          <w:szCs w:val="28"/>
        </w:rPr>
        <w:lastRenderedPageBreak/>
        <w:t xml:space="preserve">Para 2017 no conocemos el valor de la producción en 2016, </w:t>
      </w:r>
      <w:proofErr w:type="spellStart"/>
      <w:r>
        <w:rPr>
          <w:rFonts w:ascii="Ink Free" w:hAnsi="Ink Free"/>
          <w:color w:val="2F5496" w:themeColor="accent5" w:themeShade="BF"/>
          <w:sz w:val="28"/>
          <w:szCs w:val="28"/>
        </w:rPr>
        <w:t>asi</w:t>
      </w:r>
      <w:proofErr w:type="spellEnd"/>
      <w:r>
        <w:rPr>
          <w:rFonts w:ascii="Ink Free" w:hAnsi="Ink Free"/>
          <w:color w:val="2F5496" w:themeColor="accent5" w:themeShade="BF"/>
          <w:sz w:val="28"/>
          <w:szCs w:val="28"/>
        </w:rPr>
        <w:t xml:space="preserve"> que no se puede determinar </w:t>
      </w:r>
      <w:proofErr w:type="spellStart"/>
      <w:r>
        <w:rPr>
          <w:rFonts w:ascii="Ink Free" w:hAnsi="Ink Free"/>
          <w:color w:val="2F5496" w:themeColor="accent5" w:themeShade="BF"/>
          <w:sz w:val="28"/>
          <w:szCs w:val="28"/>
        </w:rPr>
        <w:t>como</w:t>
      </w:r>
      <w:proofErr w:type="spellEnd"/>
      <w:r>
        <w:rPr>
          <w:rFonts w:ascii="Ink Free" w:hAnsi="Ink Free"/>
          <w:color w:val="2F5496" w:themeColor="accent5" w:themeShade="BF"/>
          <w:sz w:val="28"/>
          <w:szCs w:val="28"/>
        </w:rPr>
        <w:t xml:space="preserve"> se ha comportado en términos reales</w:t>
      </w:r>
    </w:p>
    <w:p w14:paraId="2477306E" w14:textId="77777777" w:rsidR="002B6CAB" w:rsidRDefault="002B6CAB">
      <w:pPr>
        <w:rPr>
          <w:rFonts w:ascii="Ink Free" w:hAnsi="Ink Free"/>
          <w:color w:val="2F5496" w:themeColor="accent5" w:themeShade="BF"/>
          <w:sz w:val="28"/>
          <w:szCs w:val="28"/>
        </w:rPr>
      </w:pPr>
    </w:p>
    <w:p w14:paraId="0B89BAB7" w14:textId="33AC8B45" w:rsidR="002B6CAB" w:rsidRDefault="002B6CAB" w:rsidP="002B6CAB">
      <w:pPr>
        <w:rPr>
          <w:rFonts w:ascii="Ink Free" w:hAnsi="Ink Free"/>
          <w:color w:val="2F5496" w:themeColor="accent5" w:themeShade="BF"/>
          <w:sz w:val="28"/>
          <w:szCs w:val="28"/>
        </w:rPr>
      </w:pPr>
      <w:r>
        <w:rPr>
          <w:rFonts w:ascii="Ink Free" w:hAnsi="Ink Free"/>
          <w:color w:val="2F5496" w:themeColor="accent5" w:themeShade="BF"/>
          <w:sz w:val="28"/>
          <w:szCs w:val="28"/>
        </w:rPr>
        <w:t>En 2018 el valor de la producción de 2018 a precios de 2017 es 4915. Si se compara con la producción de 201</w:t>
      </w:r>
      <w:r w:rsidR="00230937">
        <w:rPr>
          <w:rFonts w:ascii="Ink Free" w:hAnsi="Ink Free"/>
          <w:color w:val="2F5496" w:themeColor="accent5" w:themeShade="BF"/>
          <w:sz w:val="28"/>
          <w:szCs w:val="28"/>
        </w:rPr>
        <w:t>7</w:t>
      </w:r>
      <w:r>
        <w:rPr>
          <w:rFonts w:ascii="Ink Free" w:hAnsi="Ink Free"/>
          <w:color w:val="2F5496" w:themeColor="accent5" w:themeShade="BF"/>
          <w:sz w:val="28"/>
          <w:szCs w:val="28"/>
        </w:rPr>
        <w:t xml:space="preserve"> a precios de 201</w:t>
      </w:r>
      <w:r w:rsidR="00230937">
        <w:rPr>
          <w:rFonts w:ascii="Ink Free" w:hAnsi="Ink Free"/>
          <w:color w:val="2F5496" w:themeColor="accent5" w:themeShade="BF"/>
          <w:sz w:val="28"/>
          <w:szCs w:val="28"/>
        </w:rPr>
        <w:t>7</w:t>
      </w:r>
      <w:r>
        <w:rPr>
          <w:rFonts w:ascii="Ink Free" w:hAnsi="Ink Free"/>
          <w:color w:val="2F5496" w:themeColor="accent5" w:themeShade="BF"/>
          <w:sz w:val="28"/>
          <w:szCs w:val="28"/>
        </w:rPr>
        <w:t>, que es 4873,02, como esta es menor, se deduce que la producción en términos reales ha crecido. Para cuantificarlo se calcula el índice</w:t>
      </w:r>
    </w:p>
    <w:p w14:paraId="3DCCAE49" w14:textId="77777777" w:rsidR="002B6CAB" w:rsidRDefault="00CA143B" w:rsidP="002B6CAB">
      <w:pPr>
        <w:rPr>
          <w:rFonts w:ascii="Ink Free" w:hAnsi="Ink Free"/>
          <w:color w:val="2F5496" w:themeColor="accent5" w:themeShade="BF"/>
          <w:sz w:val="28"/>
          <w:szCs w:val="28"/>
        </w:rPr>
      </w:pPr>
      <w:r>
        <w:rPr>
          <w:rFonts w:ascii="Ink Free" w:hAnsi="Ink Free"/>
          <w:color w:val="2F5496" w:themeColor="accent5" w:themeShade="BF"/>
          <w:sz w:val="28"/>
          <w:szCs w:val="28"/>
        </w:rPr>
        <w:t xml:space="preserve">4915/4873,02 = 1,008614, </w:t>
      </w:r>
    </w:p>
    <w:p w14:paraId="7046FC03" w14:textId="77777777" w:rsidR="00CA143B" w:rsidRDefault="00CA143B" w:rsidP="002B6CAB">
      <w:pPr>
        <w:rPr>
          <w:rFonts w:ascii="Ink Free" w:hAnsi="Ink Free"/>
          <w:color w:val="2F5496" w:themeColor="accent5" w:themeShade="BF"/>
          <w:sz w:val="28"/>
          <w:szCs w:val="28"/>
        </w:rPr>
      </w:pPr>
      <w:r>
        <w:rPr>
          <w:rFonts w:ascii="Ink Free" w:hAnsi="Ink Free"/>
          <w:color w:val="2F5496" w:themeColor="accent5" w:themeShade="BF"/>
          <w:sz w:val="28"/>
          <w:szCs w:val="28"/>
        </w:rPr>
        <w:t>Es decir</w:t>
      </w:r>
      <w:r w:rsidR="007A3BC8">
        <w:rPr>
          <w:rFonts w:ascii="Ink Free" w:hAnsi="Ink Free"/>
          <w:color w:val="2F5496" w:themeColor="accent5" w:themeShade="BF"/>
          <w:sz w:val="28"/>
          <w:szCs w:val="28"/>
        </w:rPr>
        <w:t xml:space="preserve">, </w:t>
      </w:r>
      <w:r>
        <w:rPr>
          <w:rFonts w:ascii="Ink Free" w:hAnsi="Ink Free"/>
          <w:color w:val="2F5496" w:themeColor="accent5" w:themeShade="BF"/>
          <w:sz w:val="28"/>
          <w:szCs w:val="28"/>
        </w:rPr>
        <w:t>un incremento del 0,8614%</w:t>
      </w:r>
    </w:p>
    <w:p w14:paraId="6E3EE298" w14:textId="77777777" w:rsidR="00CA143B" w:rsidRDefault="00CA143B" w:rsidP="002B6CAB">
      <w:pPr>
        <w:rPr>
          <w:rFonts w:ascii="Ink Free" w:hAnsi="Ink Free"/>
          <w:color w:val="2F5496" w:themeColor="accent5" w:themeShade="BF"/>
          <w:sz w:val="28"/>
          <w:szCs w:val="28"/>
        </w:rPr>
      </w:pPr>
    </w:p>
    <w:sectPr w:rsidR="00CA143B" w:rsidSect="007A3BC8">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charset w:val="00"/>
    <w:family w:val="script"/>
    <w:pitch w:val="variable"/>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59C"/>
    <w:multiLevelType w:val="hybridMultilevel"/>
    <w:tmpl w:val="4C141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0205479"/>
    <w:multiLevelType w:val="hybridMultilevel"/>
    <w:tmpl w:val="90743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593FA4"/>
    <w:multiLevelType w:val="hybridMultilevel"/>
    <w:tmpl w:val="90743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3D"/>
    <w:rsid w:val="00023ACB"/>
    <w:rsid w:val="000C219A"/>
    <w:rsid w:val="00230937"/>
    <w:rsid w:val="00247011"/>
    <w:rsid w:val="002B6CAB"/>
    <w:rsid w:val="00395DB5"/>
    <w:rsid w:val="003A6ACD"/>
    <w:rsid w:val="004134FE"/>
    <w:rsid w:val="004A7D30"/>
    <w:rsid w:val="004C0C32"/>
    <w:rsid w:val="004D4DED"/>
    <w:rsid w:val="00511FE5"/>
    <w:rsid w:val="00560A4F"/>
    <w:rsid w:val="006B2FE5"/>
    <w:rsid w:val="007A32A6"/>
    <w:rsid w:val="007A3BC8"/>
    <w:rsid w:val="008A32D5"/>
    <w:rsid w:val="008C2FF3"/>
    <w:rsid w:val="008C543F"/>
    <w:rsid w:val="008F0C3D"/>
    <w:rsid w:val="009623B1"/>
    <w:rsid w:val="009F0DFD"/>
    <w:rsid w:val="00AB5D01"/>
    <w:rsid w:val="00AC50B9"/>
    <w:rsid w:val="00B13CDE"/>
    <w:rsid w:val="00CA143B"/>
    <w:rsid w:val="00D22284"/>
    <w:rsid w:val="00E25DE0"/>
    <w:rsid w:val="00F875FC"/>
    <w:rsid w:val="00FB0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B25A"/>
  <w15:chartTrackingRefBased/>
  <w15:docId w15:val="{161A212A-3CA0-44B7-A8B2-7C642B45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3D"/>
    <w:pPr>
      <w:spacing w:after="200" w:line="276" w:lineRule="auto"/>
    </w:pPr>
    <w:rPr>
      <w:rFonts w:ascii="Kristen ITC" w:hAnsi="Kristen ITC"/>
      <w:color w:val="1F4E79" w:themeColor="accent1" w:themeShade="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0C3D"/>
    <w:pPr>
      <w:spacing w:after="0" w:line="240" w:lineRule="auto"/>
    </w:pPr>
    <w:rPr>
      <w:rFonts w:ascii="Kristen ITC" w:hAnsi="Kristen ITC"/>
      <w:color w:val="1F4E79" w:themeColor="accent1" w:themeShade="8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0C3D"/>
    <w:pPr>
      <w:ind w:left="720"/>
      <w:contextualSpacing/>
    </w:pPr>
  </w:style>
  <w:style w:type="character" w:styleId="Textodelmarcadordeposicin">
    <w:name w:val="Placeholder Text"/>
    <w:basedOn w:val="Fuentedeprrafopredeter"/>
    <w:uiPriority w:val="99"/>
    <w:semiHidden/>
    <w:rsid w:val="00CA1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537">
      <w:bodyDiv w:val="1"/>
      <w:marLeft w:val="0"/>
      <w:marRight w:val="0"/>
      <w:marTop w:val="0"/>
      <w:marBottom w:val="0"/>
      <w:divBdr>
        <w:top w:val="none" w:sz="0" w:space="0" w:color="auto"/>
        <w:left w:val="none" w:sz="0" w:space="0" w:color="auto"/>
        <w:bottom w:val="none" w:sz="0" w:space="0" w:color="auto"/>
        <w:right w:val="none" w:sz="0" w:space="0" w:color="auto"/>
      </w:divBdr>
    </w:div>
    <w:div w:id="1568497739">
      <w:bodyDiv w:val="1"/>
      <w:marLeft w:val="0"/>
      <w:marRight w:val="0"/>
      <w:marTop w:val="0"/>
      <w:marBottom w:val="0"/>
      <w:divBdr>
        <w:top w:val="none" w:sz="0" w:space="0" w:color="auto"/>
        <w:left w:val="none" w:sz="0" w:space="0" w:color="auto"/>
        <w:bottom w:val="none" w:sz="0" w:space="0" w:color="auto"/>
        <w:right w:val="none" w:sz="0" w:space="0" w:color="auto"/>
      </w:divBdr>
    </w:div>
    <w:div w:id="18548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CIPRIANO QUIROS ROMERO</cp:lastModifiedBy>
  <cp:revision>2</cp:revision>
  <dcterms:created xsi:type="dcterms:W3CDTF">2021-05-04T18:36:00Z</dcterms:created>
  <dcterms:modified xsi:type="dcterms:W3CDTF">2021-05-04T18:36:00Z</dcterms:modified>
</cp:coreProperties>
</file>